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9399"/>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3"/>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3"/>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3"/>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学位授权情况</w:t>
            </w:r>
          </w:p>
        </w:tc>
        <w:tc>
          <w:tcPr>
            <w:tcW w:w="5449" w:type="dxa"/>
            <w:tcBorders>
              <w:top w:val="nil"/>
              <w:bottom w:val="nil"/>
            </w:tcBorders>
          </w:tcPr>
          <w:p>
            <w:pPr>
              <w:rPr>
                <w:rFonts w:eastAsia="仿宋_GB2312"/>
              </w:rPr>
            </w:pPr>
            <w:r>
              <w:rPr>
                <w:rFonts w:hint="eastAsia" w:eastAsia="仿宋_GB2312"/>
                <w:bCs/>
                <w:sz w:val="28"/>
              </w:rPr>
              <w:t>□二级博士点</w:t>
            </w:r>
          </w:p>
          <w:p>
            <w:pPr>
              <w:rPr>
                <w:rFonts w:eastAsia="仿宋_GB2312"/>
                <w:sz w:val="28"/>
                <w:szCs w:val="28"/>
              </w:rPr>
            </w:pPr>
          </w:p>
          <w:p>
            <w:pPr>
              <w:rPr>
                <w:rFonts w:eastAsia="仿宋_GB2312"/>
              </w:rPr>
            </w:pPr>
            <w:r>
              <w:rPr>
                <w:rFonts w:hint="eastAsia" w:eastAsia="仿宋_GB2312"/>
                <w:sz w:val="28"/>
                <w:szCs w:val="28"/>
              </w:rPr>
              <w:t>□二级硕士点</w:t>
            </w:r>
          </w:p>
          <w:p>
            <w:pPr>
              <w:rPr>
                <w:rFonts w:eastAsia="仿宋_GB2312"/>
                <w:sz w:val="28"/>
                <w:szCs w:val="28"/>
              </w:rPr>
            </w:pPr>
          </w:p>
          <w:p>
            <w:pPr>
              <w:rPr>
                <w:rFonts w:eastAsia="仿宋_GB2312"/>
                <w:sz w:val="28"/>
                <w:szCs w:val="28"/>
              </w:rPr>
            </w:pPr>
            <w:r>
              <w:rPr>
                <w:rFonts w:hint="eastAsia"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eastAsia="仿宋_GB2312"/>
          <w:sz w:val="32"/>
        </w:rPr>
        <w:t>年</w:t>
      </w:r>
      <w:r>
        <w:rPr>
          <w:rFonts w:hint="eastAsia" w:eastAsia="仿宋_GB2312"/>
          <w:sz w:val="32"/>
          <w:lang w:val="en-US" w:eastAsia="zh-CN"/>
        </w:rPr>
        <w:t xml:space="preserve">  </w:t>
      </w:r>
      <w:r>
        <w:rPr>
          <w:rFonts w:hint="eastAsia" w:eastAsia="仿宋_GB2312"/>
          <w:sz w:val="32"/>
        </w:rPr>
        <w:t xml:space="preserve"> 月   日填</w:t>
      </w:r>
    </w:p>
    <w:p>
      <w:pPr>
        <w:jc w:val="center"/>
        <w:rPr>
          <w:rFonts w:eastAsia="仿宋_GB2312"/>
          <w:sz w:val="32"/>
        </w:rPr>
      </w:pPr>
    </w:p>
    <w:p>
      <w:pPr>
        <w:ind w:right="-226"/>
        <w:jc w:val="center"/>
        <w:rPr>
          <w:rFonts w:eastAsia="仿宋_GB2312"/>
          <w:b/>
          <w:sz w:val="36"/>
        </w:rPr>
        <w:sectPr>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5" w:charSpace="0"/>
        </w:sectPr>
      </w:pP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w:t>
      </w:r>
      <w:r>
        <w:rPr>
          <w:rFonts w:hint="eastAsia" w:eastAsia="仿宋_GB2312"/>
          <w:color w:val="000000" w:themeColor="text1"/>
          <w:sz w:val="28"/>
          <w:lang w:eastAsia="zh-CN"/>
          <w14:textFill>
            <w14:solidFill>
              <w14:schemeClr w14:val="tx1"/>
            </w14:solidFill>
          </w14:textFill>
        </w:rPr>
        <w:t>、</w:t>
      </w:r>
      <w:r>
        <w:rPr>
          <w:rFonts w:hint="eastAsia" w:eastAsia="仿宋_GB2312"/>
          <w:color w:val="000000" w:themeColor="text1"/>
          <w:sz w:val="28"/>
          <w:lang w:val="en-US" w:eastAsia="zh-CN"/>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sz w:val="28"/>
        </w:rPr>
      </w:pPr>
      <w:r>
        <w:rPr>
          <w:rFonts w:eastAsia="仿宋_GB2312"/>
          <w:sz w:val="28"/>
        </w:rPr>
        <w:t>三、除表中另有说明外，本表填写中涉及的人员均指人事关系隶属本单位的在编人员以及与本单位签署全职工作合同（截至20</w:t>
      </w:r>
      <w:r>
        <w:rPr>
          <w:rFonts w:hint="eastAsia" w:eastAsia="仿宋_GB2312"/>
          <w:sz w:val="28"/>
          <w:lang w:val="en-US" w:eastAsia="zh-CN"/>
        </w:rPr>
        <w:t>22</w:t>
      </w:r>
      <w:r>
        <w:rPr>
          <w:rFonts w:eastAsia="仿宋_GB2312"/>
          <w:sz w:val="28"/>
        </w:rPr>
        <w:t>年</w:t>
      </w:r>
      <w:r>
        <w:rPr>
          <w:rFonts w:hint="eastAsia" w:eastAsia="仿宋_GB2312"/>
          <w:sz w:val="28"/>
          <w:lang w:val="en-US" w:eastAsia="zh-CN"/>
        </w:rPr>
        <w:t>12</w:t>
      </w:r>
      <w:r>
        <w:rPr>
          <w:rFonts w:eastAsia="仿宋_GB2312"/>
          <w:sz w:val="28"/>
        </w:rPr>
        <w:t>月合同尚在有效期内）的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五、除表中另有说明外，所填报各项与时间相关的内容均截至20</w:t>
      </w:r>
      <w:r>
        <w:rPr>
          <w:rFonts w:hint="eastAsia" w:eastAsia="仿宋_GB2312"/>
          <w:sz w:val="28"/>
          <w:lang w:val="en-US" w:eastAsia="zh-CN"/>
        </w:rPr>
        <w:t>22</w:t>
      </w:r>
      <w:r>
        <w:rPr>
          <w:rFonts w:eastAsia="仿宋_GB2312"/>
          <w:sz w:val="28"/>
        </w:rPr>
        <w:t>年</w:t>
      </w:r>
      <w:r>
        <w:rPr>
          <w:rFonts w:hint="eastAsia" w:eastAsia="仿宋_GB2312"/>
          <w:sz w:val="28"/>
          <w:lang w:val="en-US" w:eastAsia="zh-CN"/>
        </w:rPr>
        <w:t>12</w:t>
      </w:r>
      <w:r>
        <w:rPr>
          <w:rFonts w:eastAsia="仿宋_GB2312"/>
          <w:sz w:val="28"/>
        </w:rPr>
        <w:t>月，</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lang w:val="en-US" w:eastAsia="zh-CN"/>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hint="eastAsia" w:eastAsia="仿宋_GB2312"/>
          <w:sz w:val="28"/>
          <w:lang w:eastAsia="zh-CN"/>
        </w:rPr>
        <w:t>至20</w:t>
      </w:r>
      <w:r>
        <w:rPr>
          <w:rFonts w:hint="eastAsia" w:eastAsia="仿宋_GB2312"/>
          <w:sz w:val="28"/>
          <w:lang w:val="en-US" w:eastAsia="zh-CN"/>
        </w:rPr>
        <w:t>22</w:t>
      </w:r>
      <w:r>
        <w:rPr>
          <w:rFonts w:hint="eastAsia" w:eastAsia="仿宋_GB2312"/>
          <w:sz w:val="28"/>
          <w:lang w:eastAsia="zh-CN"/>
        </w:rPr>
        <w:t>年</w:t>
      </w:r>
      <w:r>
        <w:rPr>
          <w:rFonts w:hint="eastAsia" w:eastAsia="仿宋_GB2312"/>
          <w:sz w:val="28"/>
          <w:lang w:val="en-US" w:eastAsia="zh-CN"/>
        </w:rPr>
        <w:t>12</w:t>
      </w:r>
      <w:r>
        <w:rPr>
          <w:rFonts w:hint="eastAsia" w:eastAsia="仿宋_GB2312"/>
          <w:sz w:val="28"/>
          <w:lang w:eastAsia="zh-CN"/>
        </w:rPr>
        <w:t>月</w:t>
      </w:r>
      <w:r>
        <w:rPr>
          <w:rFonts w:hint="eastAsia" w:eastAsia="仿宋_GB2312"/>
          <w:sz w:val="28"/>
          <w:lang w:val="en-US" w:eastAsia="zh-CN"/>
        </w:rPr>
        <w:t>31日</w:t>
      </w:r>
      <w:r>
        <w:rPr>
          <w:rFonts w:eastAsia="仿宋_GB2312"/>
          <w:sz w:val="28"/>
        </w:rPr>
        <w:t>。</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hint="eastAsia" w:eastAsia="仿宋_GB2312"/>
          <w:sz w:val="28"/>
        </w:rPr>
        <w:t>七、本申请学科的研究生培养方案需作为附件附在本表之后。</w:t>
      </w:r>
    </w:p>
    <w:p>
      <w:pPr>
        <w:spacing w:line="480" w:lineRule="exact"/>
        <w:ind w:right="-85" w:firstLine="560" w:firstLineChars="200"/>
        <w:rPr>
          <w:rFonts w:eastAsia="仿宋_GB2312"/>
          <w:sz w:val="28"/>
        </w:rPr>
      </w:pPr>
      <w:r>
        <w:rPr>
          <w:rFonts w:hint="eastAsia" w:eastAsia="仿宋_GB2312"/>
          <w:sz w:val="28"/>
        </w:rPr>
        <w:t>八</w:t>
      </w:r>
      <w:r>
        <w:rPr>
          <w:rFonts w:eastAsia="仿宋_GB2312"/>
          <w:sz w:val="28"/>
        </w:rPr>
        <w:t>、本表不能填写任何涉密内容。涉密信息请按国家有关保密规定进行脱密，处理至可以公开后方可填写。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十、本学科获得学位授权后，本表（含研究生培养方案）将做为学位授权点专项评估的参考材料之一。</w:t>
      </w:r>
    </w:p>
    <w:p>
      <w:pPr>
        <w:spacing w:line="480" w:lineRule="exact"/>
        <w:ind w:right="-85"/>
        <w:sectPr>
          <w:footerReference r:id="rId3" w:type="default"/>
          <w:footerReference r:id="rId4"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lang w:val="en-US" w:eastAsia="zh-CN"/>
        </w:rPr>
        <w:t xml:space="preserve">  </w:t>
      </w:r>
      <w:r>
        <w:rPr>
          <w:rFonts w:hint="eastAsia" w:eastAsia="黑体"/>
          <w:b/>
          <w:bCs/>
          <w:sz w:val="28"/>
        </w:rPr>
        <w:t>需求分析与学科简介</w:t>
      </w:r>
    </w:p>
    <w:tbl>
      <w:tblPr>
        <w:tblStyle w:val="3"/>
        <w:tblW w:w="9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7"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精准分析本区域（行业）对本学科人才的需求，已有授权点情况及人才培养、就业情况。（限600字）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b/>
                <w:bCs/>
                <w:szCs w:val="21"/>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
              </w:rPr>
              <w:t>简要分析本申请点的必要性、特色和优势、现有人才培养及思想政治教育状况。（限600字）</w:t>
            </w: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41"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
              </w:rPr>
              <w:t>简要分析本申请点的主要不足与短板。（限300字）</w:t>
            </w:r>
          </w:p>
        </w:tc>
      </w:tr>
    </w:tbl>
    <w:p>
      <w:pPr>
        <w:snapToGrid w:val="0"/>
        <w:spacing w:line="312" w:lineRule="auto"/>
        <w:jc w:val="center"/>
        <w:rPr>
          <w:rFonts w:eastAsia="黑体"/>
          <w:b/>
          <w:bCs/>
          <w:sz w:val="28"/>
        </w:rPr>
      </w:pP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b/>
              </w:rPr>
              <w:t>学科方向与特色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w:t>
            </w:r>
            <w:r>
              <w:rPr>
                <w:rFonts w:eastAsia="仿宋_GB2312"/>
              </w:rPr>
              <w:t>二级</w:t>
            </w:r>
            <w:r>
              <w:rPr>
                <w:rFonts w:hint="eastAsia" w:eastAsia="仿宋_GB2312"/>
              </w:rPr>
              <w:t>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电子科学与技术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硕士一级学科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3"/>
        <w:tblW w:w="9639" w:type="dxa"/>
        <w:jc w:val="center"/>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w:t>
      </w:r>
      <w:r>
        <w:rPr>
          <w:rFonts w:hint="eastAsia" w:eastAsiaTheme="majorEastAsia"/>
          <w:sz w:val="18"/>
          <w:szCs w:val="18"/>
          <w:lang w:eastAsia="zh-CN"/>
        </w:rPr>
        <w:t>至今</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国家自然科学基金创新研究群体</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教育部创新团队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XX省</w:t>
            </w:r>
            <w:r>
              <w:rPr>
                <w:rFonts w:eastAsia="仿宋_GB2312"/>
                <w:color w:val="000000" w:themeColor="text1"/>
                <w:szCs w:val="21"/>
                <w14:textFill>
                  <w14:solidFill>
                    <w14:schemeClr w14:val="tx1"/>
                  </w14:solidFill>
                </w14:textFill>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6"/>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3"/>
        <w:tblW w:w="9639" w:type="dxa"/>
        <w:jc w:val="center"/>
        <w:tblLayout w:type="fixed"/>
        <w:tblCellMar>
          <w:top w:w="0" w:type="dxa"/>
          <w:left w:w="28" w:type="dxa"/>
          <w:bottom w:w="0" w:type="dxa"/>
          <w:right w:w="28" w:type="dxa"/>
        </w:tblCellMar>
      </w:tblPr>
      <w:tblGrid>
        <w:gridCol w:w="539"/>
        <w:gridCol w:w="825"/>
        <w:gridCol w:w="313"/>
        <w:gridCol w:w="765"/>
        <w:gridCol w:w="612"/>
        <w:gridCol w:w="997"/>
        <w:gridCol w:w="1534"/>
        <w:gridCol w:w="1351"/>
        <w:gridCol w:w="680"/>
        <w:gridCol w:w="673"/>
        <w:gridCol w:w="674"/>
        <w:gridCol w:w="6"/>
        <w:gridCol w:w="670"/>
      </w:tblGrid>
      <w:tr>
        <w:tblPrEx>
          <w:tblCellMar>
            <w:top w:w="0" w:type="dxa"/>
            <w:left w:w="28" w:type="dxa"/>
            <w:bottom w:w="0" w:type="dxa"/>
            <w:right w:w="28" w:type="dxa"/>
          </w:tblCellMar>
        </w:tblPrEx>
        <w:trPr>
          <w:trHeight w:val="539"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仿宋_GB2312"/>
                <w:szCs w:val="21"/>
                <w:lang w:val="en-US" w:eastAsia="zh-CN"/>
              </w:rPr>
            </w:pPr>
            <w:r>
              <w:rPr>
                <w:rFonts w:hint="eastAsia" w:eastAsia="仿宋_GB2312"/>
                <w:szCs w:val="21"/>
                <w:lang w:val="en-US" w:eastAsia="zh-CN"/>
              </w:rPr>
              <w:t>196501</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414"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adjustRightInd w:val="0"/>
        <w:snapToGrid w:val="0"/>
        <w:spacing w:line="240" w:lineRule="exact"/>
        <w:ind w:firstLine="540" w:firstLineChars="300"/>
        <w:rPr>
          <w:sz w:val="18"/>
          <w:szCs w:val="18"/>
        </w:rPr>
      </w:pPr>
      <w:r>
        <w:rPr>
          <w:rFonts w:hint="eastAsia"/>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3.“培养博士生/硕士生”均指近五年的招生人数和授予学位人数</w:t>
      </w:r>
      <w:r>
        <w:rPr>
          <w:rFonts w:hint="eastAsia" w:eastAsiaTheme="minorEastAsia"/>
          <w:color w:val="000000"/>
          <w:sz w:val="18"/>
          <w:szCs w:val="18"/>
        </w:rPr>
        <w:t>，包括在外单位兼职培养的研究生，不含同等学力申请博士、硕士人员</w:t>
      </w:r>
      <w:r>
        <w:rPr>
          <w:rFonts w:eastAsiaTheme="minorEastAsia"/>
          <w:color w:val="000000"/>
          <w:sz w:val="18"/>
          <w:szCs w:val="18"/>
        </w:rPr>
        <w:t>。</w:t>
      </w:r>
      <w:r>
        <w:rPr>
          <w:sz w:val="18"/>
          <w:szCs w:val="18"/>
        </w:rPr>
        <w:br w:type="page"/>
      </w:r>
    </w:p>
    <w:tbl>
      <w:tblPr>
        <w:tblStyle w:val="3"/>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出生</w:t>
            </w:r>
          </w:p>
          <w:p>
            <w:pPr>
              <w:pStyle w:val="6"/>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发明</w:t>
            </w:r>
            <w:r>
              <w:rPr>
                <w:rFonts w:eastAsia="仿宋_GB2312"/>
                <w:bCs/>
              </w:rPr>
              <w:t>人</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注：1.本表</w:t>
      </w:r>
      <w:r>
        <w:rPr>
          <w:rFonts w:hint="eastAsia" w:asciiTheme="minorEastAsia" w:hAnsiTheme="minorEastAsia" w:eastAsiaTheme="minorEastAsia" w:cstheme="minorEastAsia"/>
          <w:color w:val="000000" w:themeColor="text1"/>
          <w:sz w:val="18"/>
          <w:szCs w:val="18"/>
          <w14:textFill>
            <w14:solidFill>
              <w14:schemeClr w14:val="tx1"/>
            </w14:solidFill>
          </w14:textFill>
        </w:rPr>
        <w:t>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snapToGrid w:val="0"/>
        <w:spacing w:line="312" w:lineRule="auto"/>
        <w:jc w:val="center"/>
        <w:rPr>
          <w:rFonts w:eastAsia="黑体"/>
          <w:b/>
          <w:bCs/>
          <w:sz w:val="28"/>
        </w:rPr>
      </w:pPr>
      <w:r>
        <w:rPr>
          <w:rFonts w:hint="eastAsia" w:cs="宋体"/>
          <w:b/>
          <w:bCs/>
          <w:sz w:val="28"/>
        </w:rPr>
        <w:t>Ⅲ</w:t>
      </w:r>
      <w:r>
        <w:rPr>
          <w:rFonts w:hint="eastAsia" w:cs="宋体"/>
          <w:b/>
          <w:bCs/>
          <w:sz w:val="28"/>
          <w:lang w:val="en-US" w:eastAsia="zh-CN"/>
        </w:rPr>
        <w:t xml:space="preserve"> </w:t>
      </w:r>
      <w:r>
        <w:rPr>
          <w:rFonts w:hint="eastAsia" w:eastAsia="黑体"/>
          <w:b/>
          <w:bCs/>
          <w:sz w:val="28"/>
        </w:rPr>
        <w:t xml:space="preserve"> 人才培养</w:t>
      </w:r>
    </w:p>
    <w:tbl>
      <w:tblPr>
        <w:tblStyle w:val="3"/>
        <w:tblW w:w="9639" w:type="dxa"/>
        <w:jc w:val="center"/>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hint="eastAsia" w:eastAsia="仿宋_GB2312"/>
                <w:b/>
                <w:bCs/>
                <w:szCs w:val="21"/>
              </w:rPr>
              <w:t>博士研究生招生与学位授予情况（□本学科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8</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9</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w:t>
            </w:r>
            <w:r>
              <w:rPr>
                <w:rFonts w:hint="eastAsia" w:eastAsia="仿宋_GB2312"/>
                <w:lang w:val="en-US" w:eastAsia="zh-CN"/>
              </w:rPr>
              <w:t>20</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w:t>
            </w:r>
            <w:r>
              <w:rPr>
                <w:rFonts w:hint="eastAsia" w:eastAsia="仿宋_GB2312"/>
                <w:lang w:val="en-US" w:eastAsia="zh-CN"/>
              </w:rPr>
              <w:t>21</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w:t>
            </w:r>
            <w:r>
              <w:rPr>
                <w:rFonts w:hint="eastAsia" w:eastAsia="仿宋_GB2312"/>
                <w:lang w:val="en-US" w:eastAsia="zh-CN"/>
              </w:rPr>
              <w:t>22</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 硕士研究生招生与学位授予情况（□本学科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8</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9</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w:t>
            </w:r>
            <w:r>
              <w:rPr>
                <w:rFonts w:hint="eastAsia" w:eastAsia="仿宋_GB2312"/>
                <w:lang w:val="en-US" w:eastAsia="zh-CN"/>
              </w:rPr>
              <w:t>20</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w:t>
            </w:r>
            <w:r>
              <w:rPr>
                <w:rFonts w:hint="eastAsia" w:eastAsia="仿宋_GB2312"/>
                <w:lang w:val="en-US" w:eastAsia="zh-CN"/>
              </w:rPr>
              <w:t>21</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w:t>
            </w:r>
            <w:r>
              <w:rPr>
                <w:rFonts w:hint="eastAsia" w:eastAsia="仿宋_GB2312"/>
                <w:lang w:val="en-US" w:eastAsia="zh-CN"/>
              </w:rPr>
              <w:t>22</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3与本学科点相关的本科生招生与学位授予情况（应与表I-3-3所填本科专业一致）</w:t>
            </w:r>
          </w:p>
        </w:tc>
      </w:tr>
      <w:tr>
        <w:tblPrEx>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w:t>
            </w:r>
            <w:r>
              <w:rPr>
                <w:rFonts w:hint="eastAsia" w:eastAsia="仿宋_GB2312"/>
                <w:lang w:val="en-US" w:eastAsia="zh-CN"/>
              </w:rPr>
              <w:t>8</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w:t>
            </w:r>
            <w:r>
              <w:rPr>
                <w:rFonts w:hint="eastAsia" w:eastAsia="仿宋_GB2312"/>
                <w:lang w:val="en-US" w:eastAsia="zh-CN"/>
              </w:rPr>
              <w:t>9</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w:t>
            </w:r>
            <w:r>
              <w:rPr>
                <w:rFonts w:hint="eastAsia" w:eastAsia="仿宋_GB2312"/>
                <w:lang w:val="en-US" w:eastAsia="zh-CN"/>
              </w:rPr>
              <w:t>20</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w:t>
            </w:r>
            <w:r>
              <w:rPr>
                <w:rFonts w:hint="eastAsia" w:eastAsia="仿宋_GB2312"/>
                <w:lang w:val="en-US" w:eastAsia="zh-CN"/>
              </w:rPr>
              <w:t>21</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rPr>
              <w:t>20</w:t>
            </w:r>
            <w:r>
              <w:rPr>
                <w:rFonts w:hint="eastAsia" w:eastAsia="仿宋_GB2312"/>
                <w:lang w:val="en-US" w:eastAsia="zh-CN"/>
              </w:rPr>
              <w:t>22</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3"/>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hint="eastAsia" w:eastAsia="仿宋_GB2312"/>
                <w:b/>
                <w:bCs/>
                <w:szCs w:val="21"/>
              </w:rPr>
              <w:t>目前</w:t>
            </w:r>
            <w:r>
              <w:rPr>
                <w:rFonts w:eastAsia="仿宋_GB2312"/>
                <w:b/>
                <w:bCs/>
                <w:szCs w:val="21"/>
              </w:rPr>
              <w:t>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5" w:type="default"/>
          <w:footerReference r:id="rId6"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6" w:charSpace="0"/>
        </w:sectPr>
      </w:pPr>
    </w:p>
    <w:tbl>
      <w:tblPr>
        <w:tblStyle w:val="3"/>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7</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9</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3"/>
        <w:tblW w:w="97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0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706"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03" w:type="dxa"/>
            <w:tcBorders>
              <w:top w:val="single" w:color="auto" w:sz="12" w:space="0"/>
            </w:tcBorders>
            <w:vAlign w:val="center"/>
          </w:tcPr>
          <w:p>
            <w:pPr>
              <w:jc w:val="center"/>
              <w:rPr>
                <w:rFonts w:eastAsia="仿宋_GB2312"/>
                <w:bCs/>
              </w:rPr>
            </w:pPr>
            <w:r>
              <w:rPr>
                <w:rFonts w:eastAsia="仿宋_GB2312"/>
                <w:bCs/>
              </w:rPr>
              <w:t>学生姓名</w:t>
            </w:r>
          </w:p>
        </w:tc>
        <w:tc>
          <w:tcPr>
            <w:tcW w:w="1554" w:type="dxa"/>
            <w:tcBorders>
              <w:top w:val="single" w:color="auto" w:sz="12" w:space="0"/>
            </w:tcBorders>
            <w:vAlign w:val="center"/>
          </w:tcPr>
          <w:p>
            <w:pPr>
              <w:jc w:val="center"/>
              <w:rPr>
                <w:rFonts w:eastAsia="仿宋_GB2312"/>
                <w:bCs/>
              </w:rPr>
            </w:pPr>
            <w:r>
              <w:rPr>
                <w:rFonts w:hint="eastAsia" w:eastAsia="仿宋_GB2312"/>
                <w:bCs/>
              </w:rPr>
              <w:t>学位级别</w:t>
            </w:r>
          </w:p>
          <w:p>
            <w:pPr>
              <w:jc w:val="center"/>
              <w:rPr>
                <w:rFonts w:eastAsia="仿宋_GB2312"/>
                <w:bCs/>
              </w:rPr>
            </w:pPr>
            <w:r>
              <w:rPr>
                <w:rFonts w:hint="eastAsia" w:eastAsia="仿宋_GB2312"/>
                <w:bCs/>
              </w:rPr>
              <w:t>（学习方式/入学年月/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03" w:type="dxa"/>
            <w:vAlign w:val="center"/>
          </w:tcPr>
          <w:p>
            <w:pPr>
              <w:ind w:right="40"/>
              <w:jc w:val="center"/>
              <w:rPr>
                <w:rFonts w:eastAsia="仿宋_GB2312"/>
              </w:rPr>
            </w:pPr>
            <w:r>
              <w:rPr>
                <w:rFonts w:hint="eastAsia" w:eastAsia="仿宋_GB2312"/>
              </w:rPr>
              <w:t>XX</w:t>
            </w:r>
          </w:p>
        </w:tc>
        <w:tc>
          <w:tcPr>
            <w:tcW w:w="1554"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7</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991" w:type="dxa"/>
            <w:vAlign w:val="center"/>
          </w:tcPr>
          <w:p>
            <w:pPr>
              <w:spacing w:line="300" w:lineRule="exact"/>
              <w:ind w:left="630" w:hanging="630" w:hangingChars="300"/>
              <w:jc w:val="center"/>
              <w:rPr>
                <w:rFonts w:eastAsia="仿宋_GB2312"/>
                <w:bCs/>
              </w:rPr>
            </w:pPr>
            <w:r>
              <w:rPr>
                <w:rFonts w:eastAsia="仿宋_GB2312"/>
                <w:bCs/>
              </w:rPr>
              <w:t>201509</w:t>
            </w:r>
          </w:p>
        </w:tc>
        <w:tc>
          <w:tcPr>
            <w:tcW w:w="1203" w:type="dxa"/>
            <w:vAlign w:val="center"/>
          </w:tcPr>
          <w:p>
            <w:pPr>
              <w:jc w:val="center"/>
              <w:rPr>
                <w:rFonts w:eastAsia="仿宋_GB2312"/>
              </w:rPr>
            </w:pPr>
            <w:r>
              <w:rPr>
                <w:rFonts w:hint="eastAsia" w:eastAsia="仿宋_GB2312"/>
              </w:rPr>
              <w:t>XX</w:t>
            </w:r>
          </w:p>
        </w:tc>
        <w:tc>
          <w:tcPr>
            <w:tcW w:w="1554" w:type="dxa"/>
            <w:vAlign w:val="center"/>
          </w:tcPr>
          <w:p>
            <w:pPr>
              <w:jc w:val="center"/>
              <w:rPr>
                <w:rFonts w:eastAsia="仿宋_GB2312"/>
              </w:rPr>
            </w:pPr>
            <w:r>
              <w:rPr>
                <w:rFonts w:hint="eastAsia" w:eastAsia="仿宋_GB2312"/>
                <w:lang w:eastAsia="zh-CN"/>
              </w:rPr>
              <w:t>硕</w:t>
            </w:r>
            <w:r>
              <w:rPr>
                <w:rFonts w:eastAsia="仿宋_GB2312"/>
              </w:rPr>
              <w:t>士</w:t>
            </w:r>
            <w:r>
              <w:rPr>
                <w:rFonts w:hint="eastAsia" w:eastAsia="仿宋_GB2312"/>
              </w:rPr>
              <w:t>（全日制/</w:t>
            </w:r>
            <w:r>
              <w:rPr>
                <w:rFonts w:eastAsia="仿宋_GB2312"/>
              </w:rPr>
              <w:t>201</w:t>
            </w:r>
            <w:r>
              <w:rPr>
                <w:rFonts w:hint="eastAsia" w:eastAsia="仿宋_GB2312"/>
              </w:rPr>
              <w:t>6</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13届全运会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201709</w:t>
            </w:r>
          </w:p>
        </w:tc>
        <w:tc>
          <w:tcPr>
            <w:tcW w:w="1203" w:type="dxa"/>
            <w:vAlign w:val="center"/>
          </w:tcPr>
          <w:p>
            <w:pPr>
              <w:jc w:val="center"/>
              <w:rPr>
                <w:rFonts w:eastAsia="仿宋_GB2312"/>
              </w:rPr>
            </w:pPr>
            <w:r>
              <w:rPr>
                <w:rFonts w:hint="eastAsia" w:eastAsia="仿宋_GB2312"/>
              </w:rPr>
              <w:t>XX</w:t>
            </w:r>
          </w:p>
        </w:tc>
        <w:tc>
          <w:tcPr>
            <w:tcW w:w="1554"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6</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03" w:type="dxa"/>
            <w:vAlign w:val="center"/>
          </w:tcPr>
          <w:p>
            <w:pPr>
              <w:ind w:right="40"/>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03" w:type="dxa"/>
            <w:vAlign w:val="center"/>
          </w:tcPr>
          <w:p>
            <w:pPr>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03" w:type="dxa"/>
            <w:vAlign w:val="center"/>
          </w:tcPr>
          <w:p>
            <w:pPr>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w:t>
      </w:r>
      <w:r>
        <w:rPr>
          <w:rFonts w:hint="eastAsia"/>
          <w:sz w:val="18"/>
          <w:szCs w:val="18"/>
        </w:rPr>
        <w:t>发明</w:t>
      </w:r>
      <w:r>
        <w:rPr>
          <w:sz w:val="18"/>
          <w:szCs w:val="18"/>
        </w:rPr>
        <w:t>人等）或通讯作者的成果。</w:t>
      </w:r>
    </w:p>
    <w:p>
      <w:pPr>
        <w:spacing w:line="300" w:lineRule="exact"/>
        <w:ind w:firstLine="567" w:firstLineChars="315"/>
        <w:rPr>
          <w:sz w:val="18"/>
          <w:szCs w:val="18"/>
        </w:rPr>
      </w:pPr>
      <w:r>
        <w:rPr>
          <w:sz w:val="18"/>
          <w:szCs w:val="18"/>
        </w:rPr>
        <w:t>2.“学位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60"/>
        <w:gridCol w:w="321"/>
        <w:gridCol w:w="410"/>
        <w:gridCol w:w="169"/>
        <w:gridCol w:w="968"/>
        <w:gridCol w:w="968"/>
        <w:gridCol w:w="873"/>
        <w:gridCol w:w="441"/>
        <w:gridCol w:w="595"/>
        <w:gridCol w:w="361"/>
        <w:gridCol w:w="594"/>
        <w:gridCol w:w="95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6" w:type="dxa"/>
            <w:gridSpan w:val="16"/>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743"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8</w:t>
            </w:r>
            <w:r>
              <w:rPr>
                <w:rFonts w:hint="eastAsia" w:eastAsia="仿宋_GB2312"/>
                <w:b/>
              </w:rPr>
              <w:t>年</w:t>
            </w:r>
          </w:p>
        </w:tc>
        <w:tc>
          <w:tcPr>
            <w:tcW w:w="2877"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9</w:t>
            </w:r>
            <w:r>
              <w:rPr>
                <w:rFonts w:hint="eastAsia" w:eastAsia="仿宋_GB2312"/>
                <w:b/>
              </w:rPr>
              <w:t>年</w:t>
            </w:r>
          </w:p>
        </w:tc>
        <w:tc>
          <w:tcPr>
            <w:tcW w:w="2967"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w:t>
            </w:r>
            <w:r>
              <w:rPr>
                <w:rFonts w:hint="eastAsia" w:eastAsia="仿宋_GB2312"/>
                <w:b/>
                <w:lang w:val="en-US" w:eastAsia="zh-CN"/>
              </w:rPr>
              <w:t>20</w:t>
            </w:r>
            <w:r>
              <w:rPr>
                <w:rFonts w:hint="eastAsia" w:eastAsia="仿宋_GB2312"/>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75"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r>
              <w:rPr>
                <w:rFonts w:hint="eastAsia" w:eastAsia="仿宋_GB2312"/>
                <w:spacing w:val="-16"/>
              </w:rPr>
              <w:t>（万元）</w:t>
            </w:r>
          </w:p>
        </w:tc>
        <w:tc>
          <w:tcPr>
            <w:tcW w:w="95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5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1057"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9" w:type="dxa"/>
            <w:vMerge w:val="restart"/>
            <w:tcBorders>
              <w:top w:val="single" w:color="auto" w:sz="4" w:space="0"/>
              <w:left w:val="single" w:color="auto" w:sz="12" w:space="0"/>
              <w:right w:val="single" w:color="auto" w:sz="4" w:space="0"/>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w:rPr>
                <w:rFonts w:hint="eastAsia" w:eastAsia="仿宋_GB2312"/>
                <w:b/>
                <w:bCs/>
                <w:lang w:eastAsia="zh-CN"/>
              </w:rPr>
            </w:pPr>
          </w:p>
          <w:p>
            <w:pPr>
              <w:snapToGrid w:val="0"/>
              <w:jc w:val="center"/>
              <w:rPr>
                <w:rFonts w:hint="eastAsia" w:eastAsia="仿宋_GB2312"/>
                <w:b/>
                <w:bCs/>
                <w:lang w:eastAsia="zh-CN"/>
              </w:rPr>
            </w:pPr>
          </w:p>
          <w:p>
            <w:pPr>
              <w:snapToGrid w:val="0"/>
              <w:jc w:val="center"/>
              <mc:AlternateContent>
                <mc:Choice Requires="wpsCustomData">
                  <wpsCustomData:diagonalParaType/>
                </mc:Choice>
              </mc:AlternateContent>
              <w:rPr>
                <w:rFonts w:hint="eastAsia" w:eastAsia="仿宋_GB2312"/>
                <w:b/>
                <w:bCs/>
                <w:lang w:eastAsia="zh-CN"/>
              </w:rPr>
            </w:pPr>
            <w:r>
              <w:rPr>
                <w:rFonts w:hint="eastAsia" w:eastAsia="仿宋_GB2312"/>
                <w:b/>
                <w:bCs/>
                <w:lang w:eastAsia="zh-CN"/>
              </w:rPr>
              <w:t>类别</w:t>
            </w:r>
          </w:p>
          <w:p>
            <w:pPr>
              <w:jc w:val="center"/>
              <w:rPr>
                <w:rFonts w:hint="eastAsia" w:eastAsia="仿宋_GB2312"/>
                <w:b/>
                <w:bCs/>
                <w:lang w:eastAsia="zh-CN"/>
              </w:rPr>
            </w:pPr>
          </w:p>
          <w:p>
            <w:pPr>
              <w:jc w:val="center"/>
              <w:rPr>
                <w:rFonts w:hint="eastAsia" w:eastAsia="仿宋_GB2312"/>
                <w:b/>
                <w:bCs/>
                <w:lang w:eastAsia="zh-CN"/>
              </w:rPr>
            </w:pPr>
            <w:r>
              <w:rPr>
                <w:rFonts w:hint="eastAsia" w:eastAsia="仿宋_GB2312"/>
                <w:b/>
                <w:bCs/>
                <w:lang w:eastAsia="zh-CN"/>
              </w:rPr>
              <w:t>计数</w:t>
            </w:r>
          </w:p>
        </w:tc>
        <w:tc>
          <w:tcPr>
            <w:tcW w:w="2743" w:type="dxa"/>
            <w:gridSpan w:val="7"/>
            <w:tcBorders>
              <w:top w:val="single" w:color="auto" w:sz="4" w:space="0"/>
              <w:left w:val="single" w:color="auto" w:sz="4" w:space="0"/>
              <w:right w:val="single" w:color="auto" w:sz="4" w:space="0"/>
            </w:tcBorders>
            <w:vAlign w:val="center"/>
          </w:tcPr>
          <w:p>
            <w:pPr>
              <w:jc w:val="center"/>
            </w:pPr>
            <w:r>
              <w:rPr>
                <w:rFonts w:hint="eastAsia" w:eastAsia="仿宋_GB2312"/>
                <w:b/>
              </w:rPr>
              <w:t>20</w:t>
            </w:r>
            <w:r>
              <w:rPr>
                <w:rFonts w:hint="eastAsia" w:eastAsia="仿宋_GB2312"/>
                <w:b/>
                <w:lang w:val="en-US" w:eastAsia="zh-CN"/>
              </w:rPr>
              <w:t>21</w:t>
            </w:r>
            <w:r>
              <w:rPr>
                <w:rFonts w:hint="eastAsia" w:eastAsia="仿宋_GB2312"/>
                <w:b/>
              </w:rPr>
              <w:t>年</w:t>
            </w:r>
          </w:p>
        </w:tc>
        <w:tc>
          <w:tcPr>
            <w:tcW w:w="2877" w:type="dxa"/>
            <w:gridSpan w:val="4"/>
            <w:tcBorders>
              <w:top w:val="single" w:color="auto" w:sz="4" w:space="0"/>
              <w:left w:val="single" w:color="auto" w:sz="4" w:space="0"/>
              <w:right w:val="single" w:color="auto" w:sz="4" w:space="0"/>
            </w:tcBorders>
            <w:vAlign w:val="center"/>
          </w:tcPr>
          <w:p>
            <w:pPr>
              <w:jc w:val="center"/>
            </w:pPr>
            <w:r>
              <w:rPr>
                <w:rFonts w:hint="eastAsia" w:eastAsia="仿宋_GB2312"/>
                <w:b/>
              </w:rPr>
              <w:t>20</w:t>
            </w:r>
            <w:r>
              <w:rPr>
                <w:rFonts w:hint="eastAsia" w:eastAsia="仿宋_GB2312"/>
                <w:b/>
                <w:lang w:val="en-US" w:eastAsia="zh-CN"/>
              </w:rPr>
              <w:t>22</w:t>
            </w:r>
            <w:r>
              <w:rPr>
                <w:rFonts w:hint="eastAsia" w:eastAsia="仿宋_GB2312"/>
                <w:b/>
              </w:rPr>
              <w:t>年</w:t>
            </w: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vMerge w:val="continue"/>
            <w:tcBorders>
              <w:left w:val="single" w:color="auto" w:sz="12" w:space="0"/>
              <w:right w:val="single" w:color="auto" w:sz="4" w:space="0"/>
            </w:tcBorders>
            <w:vAlign w:val="center"/>
          </w:tcPr>
          <w:p>
            <w:pPr>
              <w:jc w:val="center"/>
              <w:rPr>
                <w:rFonts w:eastAsia="仿宋_GB2312"/>
              </w:rPr>
            </w:pPr>
          </w:p>
        </w:tc>
        <w:tc>
          <w:tcPr>
            <w:tcW w:w="875"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p>
          <w:p>
            <w:pPr>
              <w:jc w:val="cente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经费数</w:t>
            </w:r>
            <w:r>
              <w:rPr>
                <w:rFonts w:hint="eastAsia" w:eastAsia="仿宋_GB2312"/>
                <w:spacing w:val="-16"/>
              </w:rPr>
              <w:t>（万元）</w:t>
            </w: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hint="eastAsia"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18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4876"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jc w:val="center"/>
        </w:trPr>
        <w:tc>
          <w:tcPr>
            <w:tcW w:w="5180" w:type="dxa"/>
            <w:gridSpan w:val="9"/>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4876"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eastAsia="仿宋_GB2312"/>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105" w:type="dxa"/>
            <w:gridSpan w:val="3"/>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年师均科研经费数（万元）</w:t>
            </w:r>
          </w:p>
        </w:tc>
        <w:tc>
          <w:tcPr>
            <w:tcW w:w="1314"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505"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057" w:type="dxa"/>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18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4876" w:type="dxa"/>
            <w:gridSpan w:val="7"/>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4"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15" w:type="dxa"/>
            <w:gridSpan w:val="4"/>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64"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12"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56" w:type="dxa"/>
            <w:gridSpan w:val="16"/>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二等奖</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tbl>
      <w:tblPr>
        <w:tblStyle w:val="3"/>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hint="eastAsia" w:eastAsia="仿宋_GB2312"/>
                <w:b/>
                <w:bCs/>
              </w:rPr>
              <w:t>近五年发表（出版）的代表性学术论文、专著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szCs w:val="21"/>
              </w:rPr>
            </w:pPr>
            <w:r>
              <w:rPr>
                <w:rFonts w:hint="eastAsia" w:eastAsia="仿宋_GB2312"/>
                <w:color w:val="000000"/>
                <w:szCs w:val="21"/>
              </w:rPr>
              <w:t>获得省级政府采纳。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201708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hint="eastAsia"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年1月2日</w:t>
            </w:r>
            <w:r>
              <w:rPr>
                <w:rFonts w:hint="eastAsia" w:eastAsia="仿宋_GB2312"/>
              </w:rPr>
              <w:t>，</w:t>
            </w:r>
            <w:r>
              <w:rPr>
                <w:rFonts w:eastAsia="仿宋_GB2312"/>
              </w:rPr>
              <w:t>转让XXX公司，合同</w:t>
            </w:r>
          </w:p>
          <w:p>
            <w:pPr>
              <w:pStyle w:val="6"/>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6"/>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201612-</w:t>
            </w:r>
          </w:p>
          <w:p>
            <w:pPr>
              <w:jc w:val="center"/>
              <w:rPr>
                <w:rFonts w:eastAsia="仿宋_GB2312"/>
                <w:szCs w:val="21"/>
              </w:rPr>
            </w:pPr>
            <w:r>
              <w:rPr>
                <w:rFonts w:hint="eastAsia" w:eastAsia="仿宋_GB2312"/>
                <w:szCs w:val="21"/>
              </w:rPr>
              <w:t>201912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hint="eastAsia" w:eastAsia="仿宋_GB2312"/>
                <w:bCs/>
                <w:color w:val="000000"/>
                <w:szCs w:val="21"/>
              </w:rPr>
              <w:t>中国音乐</w:t>
            </w: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7</w:t>
            </w:r>
            <w:r>
              <w:rPr>
                <w:rFonts w:eastAsia="仿宋_GB2312"/>
                <w:bCs/>
                <w:color w:val="000000"/>
                <w:szCs w:val="21"/>
              </w:rPr>
              <w:t>1</w:t>
            </w:r>
            <w:r>
              <w:rPr>
                <w:rFonts w:hint="eastAsia" w:eastAsia="仿宋_GB2312"/>
                <w:bCs/>
                <w:color w:val="000000"/>
                <w:szCs w:val="21"/>
              </w:rPr>
              <w:t>1</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8</w:t>
            </w:r>
            <w:r>
              <w:rPr>
                <w:rFonts w:eastAsia="仿宋_GB2312"/>
                <w:bCs/>
                <w:color w:val="000000"/>
                <w:szCs w:val="21"/>
              </w:rPr>
              <w:t>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w:t>
            </w:r>
            <w:r>
              <w:rPr>
                <w:rFonts w:hint="eastAsia" w:eastAsia="仿宋_GB2312"/>
                <w:bCs/>
                <w:color w:val="000000"/>
                <w:szCs w:val="21"/>
              </w:rPr>
              <w:t>7</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3"/>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eastAsia="仿宋_GB2312"/>
                <w:kern w:val="2"/>
                <w:szCs w:val="21"/>
              </w:rPr>
              <w:t>XXXXXX</w:t>
            </w:r>
          </w:p>
        </w:tc>
        <w:tc>
          <w:tcPr>
            <w:tcW w:w="1740"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w:t>
            </w:r>
            <w:r>
              <w:rPr>
                <w:rFonts w:hint="eastAsia" w:ascii="Times New Roman"/>
                <w:color w:val="000000" w:themeColor="text1"/>
                <w:kern w:val="2"/>
                <w:szCs w:val="21"/>
                <w14:textFill>
                  <w14:solidFill>
                    <w14:schemeClr w14:val="tx1"/>
                  </w14:solidFill>
                </w14:textFill>
              </w:rPr>
              <w:t>8</w:t>
            </w:r>
            <w:r>
              <w:rPr>
                <w:rFonts w:ascii="Times New Roman"/>
                <w:color w:val="000000" w:themeColor="text1"/>
                <w:kern w:val="2"/>
                <w:szCs w:val="21"/>
                <w14:textFill>
                  <w14:solidFill>
                    <w14:schemeClr w14:val="tx1"/>
                  </w14:solidFill>
                </w14:textFill>
              </w:rPr>
              <w:t>06</w:t>
            </w:r>
          </w:p>
        </w:tc>
        <w:tc>
          <w:tcPr>
            <w:tcW w:w="1275"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40"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c>
          <w:tcPr>
            <w:tcW w:w="1275"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7"/>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7"/>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3"/>
        <w:tblpPr w:leftFromText="180" w:rightFromText="180" w:vertAnchor="text" w:tblpY="1"/>
        <w:tblOverlap w:val="never"/>
        <w:tblW w:w="963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
              <w:spacing w:before="140" w:line="240" w:lineRule="auto"/>
              <w:rPr>
                <w:rFonts w:ascii="Times New Roman" w:eastAsia="华文仿宋"/>
              </w:rPr>
            </w:pPr>
          </w:p>
        </w:tc>
        <w:tc>
          <w:tcPr>
            <w:tcW w:w="2590" w:type="dxa"/>
            <w:gridSpan w:val="4"/>
            <w:tcBorders>
              <w:left w:val="single" w:color="auto" w:sz="4" w:space="0"/>
            </w:tcBorders>
            <w:vAlign w:val="center"/>
          </w:tcPr>
          <w:p>
            <w:pPr>
              <w:pStyle w:val="6"/>
              <w:spacing w:before="140" w:line="240" w:lineRule="auto"/>
              <w:rPr>
                <w:rFonts w:ascii="Times New Roman" w:eastAsia="华文仿宋"/>
              </w:rPr>
            </w:pPr>
          </w:p>
        </w:tc>
        <w:tc>
          <w:tcPr>
            <w:tcW w:w="2469" w:type="dxa"/>
            <w:gridSpan w:val="4"/>
            <w:vAlign w:val="center"/>
          </w:tcPr>
          <w:p>
            <w:pPr>
              <w:pStyle w:val="6"/>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sectPr>
          <w:footerReference r:id="rId7" w:type="default"/>
          <w:footerReference r:id="rId8"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5" w:charSpace="0"/>
        </w:sectPr>
      </w:pPr>
      <w:r>
        <w:rPr>
          <w:rFonts w:hint="eastAsia" w:eastAsiaTheme="minorEastAsia"/>
          <w:bCs/>
          <w:sz w:val="18"/>
          <w:szCs w:val="18"/>
        </w:rPr>
        <w:t>2.“批准部门”应与批文公章一致。</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ZWM3OGJjYTc4ZDZmZDA5ZGJiODYzYzMyMzc0NDYifQ=="/>
  </w:docVars>
  <w:rsids>
    <w:rsidRoot w:val="18846EFD"/>
    <w:rsid w:val="18846EFD"/>
    <w:rsid w:val="34524B99"/>
    <w:rsid w:val="4DE66BDA"/>
    <w:rsid w:val="67CF4A8A"/>
    <w:rsid w:val="735C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6">
    <w:name w:val="标准3"/>
    <w:basedOn w:val="1"/>
    <w:qFormat/>
    <w:uiPriority w:val="99"/>
    <w:pPr>
      <w:adjustRightInd w:val="0"/>
      <w:spacing w:before="120" w:after="120" w:line="312" w:lineRule="atLeast"/>
      <w:textAlignment w:val="baseline"/>
    </w:pPr>
    <w:rPr>
      <w:rFonts w:ascii="宋体"/>
      <w:kern w:val="0"/>
      <w:szCs w:val="20"/>
    </w:rPr>
  </w:style>
  <w:style w:type="paragraph" w:customStyle="1" w:styleId="7">
    <w:name w:val="标准"/>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5094</Words>
  <Characters>5808</Characters>
  <Lines>0</Lines>
  <Paragraphs>0</Paragraphs>
  <TotalTime>1</TotalTime>
  <ScaleCrop>false</ScaleCrop>
  <LinksUpToDate>false</LinksUpToDate>
  <CharactersWithSpaces>5990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2022-03-28T07:13:00Z</dcterms:created>
  <dc:creator>张晓璐</dc:creator>
  <cp:lastModifiedBy>王力超</cp:lastModifiedBy>
  <dcterms:modified xsi:type="dcterms:W3CDTF">2022-04-28T08:39:23Z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5DBA52898F53472BB73E05702656C0E6</vt:lpwstr>
  </property>
</Properties>
</file>