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default" w:eastAsia="方正小标宋简体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安徽工程大学一流学科名单（2019-2022）</w:t>
      </w:r>
      <w:bookmarkEnd w:id="0"/>
    </w:p>
    <w:tbl>
      <w:tblPr>
        <w:tblStyle w:val="5"/>
        <w:tblW w:w="501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2253"/>
        <w:gridCol w:w="3690"/>
        <w:gridCol w:w="15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立项学科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学科所在学院</w:t>
            </w:r>
          </w:p>
        </w:tc>
        <w:tc>
          <w:tcPr>
            <w:tcW w:w="9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立项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1"/>
                <w:kern w:val="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类别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控制科学与工程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电气工程学院</w:t>
            </w:r>
          </w:p>
        </w:tc>
        <w:tc>
          <w:tcPr>
            <w:tcW w:w="935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4"/>
                <w:kern w:val="0"/>
                <w:sz w:val="24"/>
                <w:szCs w:val="24"/>
              </w:rPr>
              <w:t>I</w:t>
            </w:r>
            <w:r>
              <w:rPr>
                <w:rFonts w:hint="eastAsia" w:eastAsia="宋体" w:cs="Times New Roman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高峰学科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</w:rPr>
              <w:t>机械与汽车工程学院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/>
              </w:rPr>
              <w:t>（现：机械工程学院）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化学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生物与化学工程学院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（现：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化学与环境工程学院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）</w:t>
            </w:r>
          </w:p>
        </w:tc>
        <w:tc>
          <w:tcPr>
            <w:tcW w:w="93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管理工程学院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经济与管理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学院）</w:t>
            </w:r>
          </w:p>
        </w:tc>
        <w:tc>
          <w:tcPr>
            <w:tcW w:w="935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4"/>
                <w:kern w:val="0"/>
                <w:sz w:val="24"/>
                <w:szCs w:val="24"/>
              </w:rPr>
              <w:t>II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高峰学科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纺织科学与工程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纺织服装学院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生物工程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生物与化学工程学院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（现：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生物与食品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工程学院）</w:t>
            </w:r>
          </w:p>
        </w:tc>
        <w:tc>
          <w:tcPr>
            <w:tcW w:w="93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</w:rPr>
              <w:t>设计学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935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高原学科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材料科学与工程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</w:rPr>
              <w:t>机械与汽车工程学院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/>
              </w:rPr>
              <w:t>现：材料科学与工程学院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计算机与信息学院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10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11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食品科学与工程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生物与化学工程学院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（现：生物与食品工程学院）</w:t>
            </w:r>
          </w:p>
        </w:tc>
        <w:tc>
          <w:tcPr>
            <w:tcW w:w="93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12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数学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数理学院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现：数理与金融学院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5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</w:rPr>
              <w:t>培育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13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</w:rPr>
              <w:t>公共管理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14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外国语言文学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15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体育学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16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建筑工程学院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17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环境科学与工程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生物与化学工程学院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zh-CN"/>
              </w:rPr>
              <w:t>（化学与环境工程学院）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18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美术学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1"/>
                <w:w w:val="97"/>
                <w:kern w:val="0"/>
                <w:sz w:val="24"/>
                <w:szCs w:val="24"/>
              </w:rPr>
              <w:t>19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应用经济学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管理工程学院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（现：经济与管理学院）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sz w:val="24"/>
                <w:szCs w:val="24"/>
              </w:rPr>
              <w:t>20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4"/>
                <w:szCs w:val="24"/>
              </w:rPr>
              <w:t>电气工程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</w:rPr>
              <w:t>电气工程学院</w:t>
            </w:r>
          </w:p>
        </w:tc>
        <w:tc>
          <w:tcPr>
            <w:tcW w:w="935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3"/>
                <w:kern w:val="0"/>
                <w:sz w:val="24"/>
                <w:szCs w:val="24"/>
              </w:rPr>
              <w:t>21</w:t>
            </w:r>
          </w:p>
        </w:tc>
        <w:tc>
          <w:tcPr>
            <w:tcW w:w="13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22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管理工程学院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</w:rPr>
              <w:t>（现：经济与管理学院）</w:t>
            </w:r>
          </w:p>
        </w:tc>
        <w:tc>
          <w:tcPr>
            <w:tcW w:w="93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02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ZWM3OGJjYTc4ZDZmZDA5ZGJiODYzYzMyMzc0NDYifQ=="/>
  </w:docVars>
  <w:rsids>
    <w:rsidRoot w:val="00000000"/>
    <w:rsid w:val="02173FFA"/>
    <w:rsid w:val="05CB658A"/>
    <w:rsid w:val="09C41E3B"/>
    <w:rsid w:val="0ACA170B"/>
    <w:rsid w:val="0C104B6B"/>
    <w:rsid w:val="2D596CF8"/>
    <w:rsid w:val="3E11484F"/>
    <w:rsid w:val="42E62823"/>
    <w:rsid w:val="4BC6524C"/>
    <w:rsid w:val="55E85731"/>
    <w:rsid w:val="5ABC2114"/>
    <w:rsid w:val="619272AE"/>
    <w:rsid w:val="63D00B0F"/>
    <w:rsid w:val="74E44CA9"/>
    <w:rsid w:val="7E0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643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32"/>
      <w:szCs w:val="48"/>
      <w:lang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2020-04-30T01:44:00Z</dcterms:created>
  <dc:creator>Lichao Wang</dc:creator>
  <cp:lastModifiedBy>科技处</cp:lastModifiedBy>
  <dcterms:modified xsi:type="dcterms:W3CDTF">2022-12-07T02:29:01Z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0D7A1DB502D24EFDBCFEF91892B2C44E</vt:lpwstr>
  </property>
</Properties>
</file>