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2E593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0B1CFB8A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41C9B800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32E1452D">
      <w:pPr>
        <w:jc w:val="center"/>
        <w:rPr>
          <w:rFonts w:ascii="方正小标宋简体" w:hAnsi="等线" w:eastAsia="方正小标宋简体" w:cs="Times New Roman"/>
          <w:sz w:val="52"/>
          <w:szCs w:val="52"/>
        </w:rPr>
      </w:pPr>
      <w:r>
        <w:rPr>
          <w:rFonts w:hint="eastAsia" w:ascii="方正小标宋简体" w:hAnsi="等线" w:eastAsia="方正小标宋简体" w:cs="Times New Roman"/>
          <w:sz w:val="52"/>
          <w:szCs w:val="52"/>
        </w:rPr>
        <w:t>安徽工程大学研究生教育教学</w:t>
      </w:r>
    </w:p>
    <w:p w14:paraId="4CE7606F">
      <w:pPr>
        <w:jc w:val="center"/>
        <w:rPr>
          <w:rFonts w:ascii="方正小标宋简体" w:hAnsi="等线" w:eastAsia="方正小标宋简体" w:cs="Times New Roman"/>
          <w:sz w:val="52"/>
          <w:szCs w:val="52"/>
        </w:rPr>
      </w:pPr>
      <w:r>
        <w:rPr>
          <w:rFonts w:hint="eastAsia" w:ascii="方正小标宋简体" w:hAnsi="等线" w:eastAsia="方正小标宋简体" w:cs="Times New Roman"/>
          <w:sz w:val="52"/>
          <w:szCs w:val="52"/>
        </w:rPr>
        <w:t>管理系统导师遴选模块操作手册</w:t>
      </w:r>
    </w:p>
    <w:p w14:paraId="2F886BC8">
      <w:pPr>
        <w:jc w:val="center"/>
        <w:rPr>
          <w:rFonts w:ascii="方正小标宋简体" w:hAnsi="等线" w:eastAsia="方正小标宋简体" w:cs="Times New Roman"/>
          <w:sz w:val="52"/>
          <w:szCs w:val="52"/>
        </w:rPr>
      </w:pPr>
    </w:p>
    <w:p w14:paraId="5BDBBC6B">
      <w:pPr>
        <w:jc w:val="center"/>
        <w:rPr>
          <w:rFonts w:ascii="方正小标宋简体" w:hAnsi="等线" w:eastAsia="方正小标宋简体" w:cs="Times New Roman"/>
          <w:sz w:val="44"/>
          <w:szCs w:val="44"/>
        </w:rPr>
      </w:pPr>
      <w:r>
        <w:rPr>
          <w:rFonts w:hint="eastAsia" w:ascii="方正小标宋简体" w:hAnsi="等线" w:eastAsia="方正小标宋简体" w:cs="Times New Roman"/>
          <w:sz w:val="44"/>
          <w:szCs w:val="44"/>
        </w:rPr>
        <w:t>（学院及</w:t>
      </w:r>
      <w:r>
        <w:rPr>
          <w:rFonts w:hint="eastAsia" w:ascii="方正小标宋简体" w:hAnsi="等线" w:eastAsia="方正小标宋简体" w:cs="Times New Roman"/>
          <w:sz w:val="44"/>
          <w:szCs w:val="44"/>
          <w:lang w:val="en-US" w:eastAsia="zh-CN"/>
        </w:rPr>
        <w:t>学位评定分委员会</w:t>
      </w:r>
      <w:r>
        <w:rPr>
          <w:rFonts w:hint="eastAsia" w:ascii="方正小标宋简体" w:hAnsi="等线" w:eastAsia="方正小标宋简体" w:cs="Times New Roman"/>
          <w:sz w:val="44"/>
          <w:szCs w:val="44"/>
        </w:rPr>
        <w:t>审核篇）</w:t>
      </w:r>
    </w:p>
    <w:p w14:paraId="30D0C8F9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1A18F50F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3B07D0AA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33B5B157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  <w:r>
        <w:rPr>
          <w:rFonts w:hint="eastAsia" w:ascii="方正小标宋简体" w:hAnsi="等线" w:eastAsia="方正小标宋简体" w:cs="Times New Roman"/>
          <w:sz w:val="32"/>
          <w:szCs w:val="32"/>
        </w:rPr>
        <w:drawing>
          <wp:inline distT="0" distB="0" distL="114300" distR="114300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D1CC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6E09E928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 w14:paraId="3464E2B2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  <w:r>
        <w:rPr>
          <w:rFonts w:hint="eastAsia" w:ascii="方正小标宋简体" w:hAnsi="等线" w:eastAsia="方正小标宋简体" w:cs="Times New Roman"/>
          <w:sz w:val="32"/>
          <w:szCs w:val="32"/>
        </w:rPr>
        <w:t>安徽工程大学研究生部</w:t>
      </w:r>
    </w:p>
    <w:p w14:paraId="39B9B8B9"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  <w:r>
        <w:rPr>
          <w:rFonts w:hint="eastAsia" w:ascii="方正小标宋简体" w:hAnsi="等线" w:eastAsia="方正小标宋简体" w:cs="Times New Roman"/>
          <w:sz w:val="32"/>
          <w:szCs w:val="32"/>
        </w:rPr>
        <w:t>2022年6月</w:t>
      </w:r>
    </w:p>
    <w:p w14:paraId="5F415342">
      <w:pPr>
        <w:rPr>
          <w:rFonts w:ascii="方正小标宋简体" w:hAnsi="等线" w:eastAsia="方正小标宋简体" w:cs="Times New Roman"/>
          <w:sz w:val="32"/>
          <w:szCs w:val="32"/>
        </w:rPr>
      </w:pPr>
      <w:r>
        <w:rPr>
          <w:rFonts w:ascii="方正小标宋简体" w:hAnsi="等线" w:eastAsia="方正小标宋简体" w:cs="Times New Roman"/>
          <w:sz w:val="32"/>
          <w:szCs w:val="32"/>
        </w:rPr>
        <w:br w:type="page"/>
      </w:r>
    </w:p>
    <w:sdt>
      <w:sdtPr>
        <w:rPr>
          <w:rFonts w:ascii="宋体" w:hAnsi="宋体" w:eastAsia="宋体"/>
        </w:rPr>
        <w:id w:val="14745328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 w14:paraId="1F34B77D">
          <w:pPr>
            <w:spacing w:line="580" w:lineRule="exact"/>
            <w:jc w:val="center"/>
            <w:rPr>
              <w:rFonts w:ascii="宋体" w:hAnsi="宋体" w:eastAsia="宋体"/>
            </w:rPr>
          </w:pPr>
        </w:p>
        <w:p w14:paraId="0A0C6BE0">
          <w:pPr>
            <w:spacing w:line="580" w:lineRule="exact"/>
            <w:jc w:val="center"/>
            <w:rPr>
              <w:rFonts w:ascii="仿宋_GB2312" w:eastAsia="仿宋_GB2312" w:hAnsiTheme="majorHAnsi" w:cstheme="majorBidi"/>
              <w:b/>
              <w:bCs/>
              <w:kern w:val="0"/>
              <w:sz w:val="44"/>
              <w:szCs w:val="44"/>
              <w:lang w:val="zh-CN"/>
            </w:rPr>
          </w:pPr>
          <w:r>
            <w:rPr>
              <w:rFonts w:hint="eastAsia" w:ascii="仿宋_GB2312" w:eastAsia="仿宋_GB2312" w:hAnsiTheme="majorHAnsi" w:cstheme="majorBidi"/>
              <w:b/>
              <w:bCs/>
              <w:kern w:val="0"/>
              <w:sz w:val="44"/>
              <w:szCs w:val="44"/>
              <w:lang w:val="zh-CN"/>
            </w:rPr>
            <w:t>目</w:t>
          </w:r>
          <w:r>
            <w:rPr>
              <w:rFonts w:hint="eastAsia" w:ascii="仿宋_GB2312" w:eastAsia="仿宋_GB2312" w:hAnsiTheme="majorHAnsi" w:cstheme="majorBidi"/>
              <w:b/>
              <w:bCs/>
              <w:kern w:val="0"/>
              <w:sz w:val="44"/>
              <w:szCs w:val="44"/>
            </w:rPr>
            <w:t xml:space="preserve">   </w:t>
          </w:r>
          <w:r>
            <w:rPr>
              <w:rFonts w:hint="eastAsia" w:ascii="仿宋_GB2312" w:eastAsia="仿宋_GB2312" w:hAnsiTheme="majorHAnsi" w:cstheme="majorBidi"/>
              <w:b/>
              <w:bCs/>
              <w:kern w:val="0"/>
              <w:sz w:val="44"/>
              <w:szCs w:val="44"/>
              <w:lang w:val="zh-CN"/>
            </w:rPr>
            <w:t>录</w:t>
          </w:r>
        </w:p>
        <w:p w14:paraId="6B66925B">
          <w:pPr>
            <w:pStyle w:val="13"/>
            <w:tabs>
              <w:tab w:val="right" w:leader="dot" w:pos="8306"/>
            </w:tabs>
            <w:spacing w:line="580" w:lineRule="exact"/>
            <w:rPr>
              <w:rFonts w:ascii="Times New Roman" w:hAnsi="Times New Roman" w:eastAsia="仿宋_GB2312"/>
              <w:sz w:val="28"/>
              <w:szCs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"_Toc29544" </w:instrText>
          </w:r>
          <w:r>
            <w:fldChar w:fldCharType="separate"/>
          </w:r>
          <w:r>
            <w:rPr>
              <w:rFonts w:hint="eastAsia" w:ascii="Times New Roman" w:hAnsi="Times New Roman" w:eastAsia="仿宋_GB2312" w:cs="Times New Roman"/>
              <w:kern w:val="2"/>
              <w:sz w:val="28"/>
              <w:szCs w:val="28"/>
            </w:rPr>
            <w:t>一、系统进入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_Toc29544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1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 w14:paraId="3A5219CD">
          <w:pPr>
            <w:pStyle w:val="14"/>
            <w:tabs>
              <w:tab w:val="right" w:leader="dot" w:pos="8306"/>
            </w:tabs>
            <w:spacing w:line="580" w:lineRule="exact"/>
            <w:ind w:left="420"/>
            <w:rPr>
              <w:rFonts w:ascii="Times New Roman" w:hAnsi="Times New Roman" w:eastAsia="仿宋_GB2312"/>
              <w:sz w:val="28"/>
              <w:szCs w:val="28"/>
            </w:rPr>
          </w:pPr>
          <w:r>
            <w:fldChar w:fldCharType="begin"/>
          </w:r>
          <w:r>
            <w:instrText xml:space="preserve"> HYPERLINK \l "_Toc25855" </w:instrText>
          </w:r>
          <w:r>
            <w:fldChar w:fldCharType="separate"/>
          </w:r>
          <w:r>
            <w:rPr>
              <w:rFonts w:hint="eastAsia" w:ascii="Times New Roman" w:hAnsi="Times New Roman" w:eastAsia="仿宋_GB2312" w:cs="Times New Roman"/>
              <w:bCs/>
              <w:kern w:val="2"/>
              <w:sz w:val="28"/>
              <w:szCs w:val="28"/>
            </w:rPr>
            <w:t>1. 方式一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_Toc25855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1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 w14:paraId="29EE7671">
          <w:pPr>
            <w:pStyle w:val="14"/>
            <w:tabs>
              <w:tab w:val="right" w:leader="dot" w:pos="8306"/>
            </w:tabs>
            <w:spacing w:line="580" w:lineRule="exact"/>
            <w:ind w:left="420"/>
            <w:rPr>
              <w:rFonts w:ascii="Times New Roman" w:hAnsi="Times New Roman" w:eastAsia="仿宋_GB2312"/>
              <w:sz w:val="28"/>
              <w:szCs w:val="28"/>
            </w:rPr>
          </w:pPr>
          <w:r>
            <w:fldChar w:fldCharType="begin"/>
          </w:r>
          <w:r>
            <w:instrText xml:space="preserve"> HYPERLINK \l "_Toc16616" </w:instrText>
          </w:r>
          <w:r>
            <w:fldChar w:fldCharType="separate"/>
          </w:r>
          <w:r>
            <w:rPr>
              <w:rFonts w:hint="eastAsia" w:ascii="Times New Roman" w:hAnsi="Times New Roman" w:eastAsia="仿宋_GB2312" w:cs="Times New Roman"/>
              <w:bCs/>
              <w:kern w:val="2"/>
              <w:sz w:val="28"/>
              <w:szCs w:val="28"/>
            </w:rPr>
            <w:t>2. 方式二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_Toc16616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2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 w14:paraId="1E545677">
          <w:pPr>
            <w:pStyle w:val="13"/>
            <w:tabs>
              <w:tab w:val="right" w:leader="dot" w:pos="8306"/>
            </w:tabs>
            <w:spacing w:line="580" w:lineRule="exact"/>
            <w:rPr>
              <w:rFonts w:ascii="Times New Roman" w:hAnsi="Times New Roman" w:eastAsia="仿宋_GB2312"/>
              <w:sz w:val="28"/>
              <w:szCs w:val="28"/>
            </w:rPr>
          </w:pPr>
          <w:r>
            <w:fldChar w:fldCharType="begin"/>
          </w:r>
          <w:r>
            <w:instrText xml:space="preserve"> HYPERLINK \l "_Toc19280" </w:instrText>
          </w:r>
          <w: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28"/>
            </w:rPr>
            <w:t>二</w:t>
          </w:r>
          <w:r>
            <w:rPr>
              <w:rFonts w:ascii="Times New Roman" w:hAnsi="Times New Roman" w:eastAsia="仿宋_GB2312"/>
              <w:sz w:val="28"/>
              <w:szCs w:val="28"/>
            </w:rPr>
            <w:t>、</w:t>
          </w:r>
          <w:r>
            <w:rPr>
              <w:rFonts w:hint="eastAsia" w:ascii="Times New Roman" w:hAnsi="Times New Roman" w:eastAsia="仿宋_GB2312"/>
              <w:sz w:val="28"/>
              <w:szCs w:val="28"/>
            </w:rPr>
            <w:t>学院</w:t>
          </w:r>
          <w:r>
            <w:rPr>
              <w:rFonts w:ascii="Times New Roman" w:hAnsi="Times New Roman" w:eastAsia="仿宋_GB2312"/>
              <w:sz w:val="28"/>
              <w:szCs w:val="28"/>
            </w:rPr>
            <w:t>审核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_Toc19280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2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 w14:paraId="334C0363">
          <w:pPr>
            <w:pStyle w:val="13"/>
            <w:tabs>
              <w:tab w:val="right" w:leader="dot" w:pos="8306"/>
            </w:tabs>
            <w:spacing w:line="580" w:lineRule="exact"/>
          </w:pPr>
          <w:r>
            <w:fldChar w:fldCharType="begin"/>
          </w:r>
          <w:r>
            <w:instrText xml:space="preserve"> HYPERLINK \l "_Toc281" </w:instrText>
          </w:r>
          <w: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28"/>
            </w:rPr>
            <w:t>三、学院</w:t>
          </w:r>
          <w:r>
            <w:rPr>
              <w:rFonts w:hint="eastAsia" w:ascii="Times New Roman" w:hAnsi="Times New Roman" w:eastAsia="仿宋_GB2312"/>
              <w:sz w:val="28"/>
              <w:szCs w:val="28"/>
              <w:lang w:val="en-US" w:eastAsia="zh-CN"/>
            </w:rPr>
            <w:t>学位评定分委员会</w:t>
          </w:r>
          <w:r>
            <w:rPr>
              <w:rFonts w:hint="eastAsia" w:ascii="Times New Roman" w:hAnsi="Times New Roman" w:eastAsia="仿宋_GB2312"/>
              <w:sz w:val="28"/>
              <w:szCs w:val="28"/>
            </w:rPr>
            <w:t>审核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_Toc281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4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 w14:paraId="0045B3D6">
          <w:r>
            <w:fldChar w:fldCharType="end"/>
          </w:r>
        </w:p>
      </w:sdtContent>
    </w:sdt>
    <w:p w14:paraId="708C8D8A">
      <w:pPr>
        <w:rPr>
          <w:rFonts w:ascii="方正小标宋简体" w:eastAsia="方正小标宋简体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C88B9D7">
      <w:pPr>
        <w:rPr>
          <w:rFonts w:ascii="方正小标宋简体" w:eastAsia="方正小标宋简体"/>
          <w:sz w:val="44"/>
          <w:szCs w:val="44"/>
        </w:rPr>
      </w:pPr>
    </w:p>
    <w:p w14:paraId="39C46761">
      <w:pPr>
        <w:spacing w:before="312" w:beforeLines="100"/>
        <w:outlineLvl w:val="0"/>
        <w:rPr>
          <w:rFonts w:ascii="仿宋_GB2312" w:hAnsi="等线" w:eastAsia="仿宋_GB2312" w:cs="Times New Roman"/>
          <w:b/>
          <w:sz w:val="28"/>
          <w:szCs w:val="28"/>
        </w:rPr>
      </w:pPr>
      <w:bookmarkStart w:id="0" w:name="_Toc26826"/>
      <w:bookmarkStart w:id="1" w:name="_Toc29544"/>
      <w:r>
        <w:rPr>
          <w:rFonts w:hint="eastAsia" w:ascii="仿宋_GB2312" w:hAnsi="等线" w:eastAsia="仿宋_GB2312" w:cs="Times New Roman"/>
          <w:b/>
          <w:sz w:val="28"/>
          <w:szCs w:val="28"/>
        </w:rPr>
        <w:t>一、系统进入</w:t>
      </w:r>
      <w:bookmarkEnd w:id="0"/>
      <w:bookmarkEnd w:id="1"/>
    </w:p>
    <w:p w14:paraId="77AADB54">
      <w:pPr>
        <w:ind w:firstLine="562" w:firstLineChars="200"/>
        <w:outlineLvl w:val="1"/>
        <w:rPr>
          <w:rFonts w:ascii="仿宋_GB2312" w:hAnsi="等线" w:eastAsia="仿宋_GB2312" w:cs="Times New Roman"/>
          <w:b/>
          <w:bCs/>
          <w:sz w:val="28"/>
          <w:szCs w:val="28"/>
        </w:rPr>
      </w:pPr>
      <w:bookmarkStart w:id="2" w:name="_Toc3715"/>
      <w:bookmarkStart w:id="3" w:name="_Toc25855"/>
      <w:r>
        <w:rPr>
          <w:rFonts w:hint="eastAsia" w:ascii="仿宋_GB2312" w:hAnsi="等线" w:eastAsia="仿宋_GB2312" w:cs="Times New Roman"/>
          <w:b/>
          <w:bCs/>
          <w:sz w:val="28"/>
          <w:szCs w:val="28"/>
        </w:rPr>
        <w:t>1. 方式一</w:t>
      </w:r>
      <w:bookmarkEnd w:id="2"/>
      <w:bookmarkEnd w:id="3"/>
    </w:p>
    <w:p w14:paraId="747213D6"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进入安徽工程大学研究生部网站（</w:t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t>https://grs.ahpu.edu.cn/</w:t>
      </w:r>
      <w:r>
        <w:rPr>
          <w:rFonts w:hint="eastAsia" w:ascii="仿宋_GB2312" w:hAnsi="等线" w:eastAsia="仿宋_GB2312" w:cs="Times New Roman"/>
          <w:sz w:val="28"/>
          <w:szCs w:val="28"/>
        </w:rPr>
        <w:t>），点击研究生管理系统</w:t>
      </w:r>
    </w:p>
    <w:p w14:paraId="2E921541"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5065395" cy="2173605"/>
            <wp:effectExtent l="0" t="0" r="190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7A0C"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点击管理员和教师入口</w:t>
      </w:r>
    </w:p>
    <w:p w14:paraId="032113A3"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4452620" cy="2011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17DA"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输入工号和密码。初始密码为工号，首次进入会提示要求修改密码</w:t>
      </w:r>
    </w:p>
    <w:p w14:paraId="3D878656">
      <w:pPr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5BEA">
      <w:pPr>
        <w:spacing w:before="156" w:beforeLines="50"/>
        <w:ind w:firstLine="562" w:firstLineChars="200"/>
        <w:outlineLvl w:val="1"/>
        <w:rPr>
          <w:rFonts w:ascii="仿宋_GB2312" w:hAnsi="等线" w:eastAsia="仿宋_GB2312" w:cs="Times New Roman"/>
          <w:b/>
          <w:bCs/>
          <w:sz w:val="28"/>
          <w:szCs w:val="28"/>
        </w:rPr>
      </w:pPr>
      <w:bookmarkStart w:id="4" w:name="_Toc21673"/>
      <w:bookmarkStart w:id="5" w:name="_Toc16616"/>
      <w:r>
        <w:rPr>
          <w:rFonts w:hint="eastAsia" w:ascii="仿宋_GB2312" w:hAnsi="等线" w:eastAsia="仿宋_GB2312" w:cs="Times New Roman"/>
          <w:b/>
          <w:bCs/>
          <w:sz w:val="28"/>
          <w:szCs w:val="28"/>
        </w:rPr>
        <w:t>2. 方式二</w:t>
      </w:r>
      <w:bookmarkEnd w:id="4"/>
      <w:bookmarkEnd w:id="5"/>
    </w:p>
    <w:p w14:paraId="66782912"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进入安徽工程大学网站（</w:t>
      </w:r>
      <w:r>
        <w:fldChar w:fldCharType="begin"/>
      </w:r>
      <w:r>
        <w:instrText xml:space="preserve"> HYPERLINK "https://www.ahpu.edu.cn/" </w:instrText>
      </w:r>
      <w:r>
        <w:fldChar w:fldCharType="separate"/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t>https://www.ahpu.edu.cn/</w:t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fldChar w:fldCharType="end"/>
      </w:r>
      <w:r>
        <w:rPr>
          <w:rFonts w:hint="eastAsia" w:ascii="仿宋_GB2312" w:hAnsi="等线" w:eastAsia="仿宋_GB2312" w:cs="Times New Roman"/>
          <w:sz w:val="28"/>
          <w:szCs w:val="28"/>
        </w:rPr>
        <w:t>），依次点击校园服务-网上办事</w:t>
      </w:r>
    </w:p>
    <w:p w14:paraId="64172968"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3588385" cy="815975"/>
            <wp:effectExtent l="0" t="0" r="1206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A44A"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在应用中进入研究生信息管理系统。</w:t>
      </w:r>
    </w:p>
    <w:p w14:paraId="419FF8EF"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7FF4">
      <w:pPr>
        <w:spacing w:before="312" w:beforeLines="100"/>
        <w:outlineLvl w:val="0"/>
        <w:rPr>
          <w:rFonts w:ascii="Times New Roman" w:hAnsi="Times New Roman" w:eastAsia="仿宋_GB2312"/>
          <w:b/>
          <w:sz w:val="28"/>
          <w:szCs w:val="28"/>
        </w:rPr>
      </w:pPr>
      <w:bookmarkStart w:id="6" w:name="_Toc19280"/>
      <w:r>
        <w:rPr>
          <w:rFonts w:hint="eastAsia" w:ascii="Times New Roman" w:hAnsi="Times New Roman" w:eastAsia="仿宋_GB2312"/>
          <w:b/>
          <w:sz w:val="28"/>
          <w:szCs w:val="28"/>
        </w:rPr>
        <w:t>二</w:t>
      </w:r>
      <w:r>
        <w:rPr>
          <w:rFonts w:ascii="Times New Roman" w:hAnsi="Times New Roman" w:eastAsia="仿宋_GB2312"/>
          <w:b/>
          <w:sz w:val="28"/>
          <w:szCs w:val="28"/>
        </w:rPr>
        <w:t>、</w:t>
      </w:r>
      <w:r>
        <w:rPr>
          <w:rFonts w:hint="eastAsia" w:ascii="Times New Roman" w:hAnsi="Times New Roman" w:eastAsia="仿宋_GB2312"/>
          <w:b/>
          <w:sz w:val="28"/>
          <w:szCs w:val="28"/>
        </w:rPr>
        <w:t>学院</w:t>
      </w:r>
      <w:r>
        <w:rPr>
          <w:rFonts w:ascii="Times New Roman" w:hAnsi="Times New Roman" w:eastAsia="仿宋_GB2312"/>
          <w:b/>
          <w:sz w:val="28"/>
          <w:szCs w:val="28"/>
        </w:rPr>
        <w:t>审核</w:t>
      </w:r>
      <w:bookmarkEnd w:id="6"/>
    </w:p>
    <w:p w14:paraId="6DC69205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学院审核环节由学院研究生秘书在系统中代为操作。点击屏幕右上角的【学科】（如下图）</w:t>
      </w:r>
    </w:p>
    <w:p w14:paraId="4491B3C0"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700A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点击画面左侧【导师遴选】中的【导师遴选院系审核】</w:t>
      </w:r>
    </w:p>
    <w:p w14:paraId="1788A861"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96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93F7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点击右侧“查看”，可查看申请信息。</w:t>
      </w:r>
    </w:p>
    <w:p w14:paraId="5F3B49F2"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9AF8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在申请信息查看页面，点击右上角“打印申请书”，可导出申请书的word版。</w:t>
      </w:r>
    </w:p>
    <w:p w14:paraId="7C6E7CDD"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114300" distR="114300">
            <wp:extent cx="5272405" cy="1251585"/>
            <wp:effectExtent l="0" t="0" r="4445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0AC3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勾选申请教师，根据审核结果，填写审核意见，并在右上角选择审核通过、审核不通过或驳回提交。</w:t>
      </w:r>
    </w:p>
    <w:p w14:paraId="166DD8CD">
      <w:pPr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37ED">
      <w:pPr>
        <w:ind w:firstLine="568" w:firstLineChars="202"/>
        <w:rPr>
          <w:rFonts w:hint="eastAsia" w:ascii="Times New Roman" w:hAnsi="Times New Roman" w:eastAsia="仿宋_GB2312"/>
          <w:b/>
          <w:sz w:val="28"/>
          <w:szCs w:val="28"/>
          <w:u w:val="single"/>
        </w:rPr>
      </w:pPr>
      <w:r>
        <w:rPr>
          <w:rFonts w:ascii="Times New Roman" w:hAnsi="Times New Roman" w:eastAsia="仿宋_GB2312"/>
          <w:b/>
          <w:sz w:val="28"/>
          <w:szCs w:val="28"/>
          <w:u w:val="single"/>
        </w:rPr>
        <w:t>特别提请，跨学院申请导师的教师信息，在系统内也是流向申请学位点所在学院（而非教师所在学院），因此请学位点所在学院与教师所在学院做好协调，共同完成对申请人师德师风及教学科研业绩的鉴定和审核。</w:t>
      </w:r>
    </w:p>
    <w:p w14:paraId="29F97D4B">
      <w:pPr>
        <w:spacing w:before="312" w:beforeLines="100"/>
        <w:outlineLvl w:val="0"/>
        <w:rPr>
          <w:rFonts w:ascii="Times New Roman" w:hAnsi="Times New Roman" w:eastAsia="仿宋_GB2312"/>
          <w:b/>
          <w:sz w:val="28"/>
          <w:szCs w:val="28"/>
        </w:rPr>
      </w:pPr>
      <w:bookmarkStart w:id="7" w:name="_Toc281"/>
      <w:r>
        <w:rPr>
          <w:rFonts w:hint="eastAsia" w:ascii="Times New Roman" w:hAnsi="Times New Roman" w:eastAsia="仿宋_GB2312"/>
          <w:b/>
          <w:sz w:val="28"/>
          <w:szCs w:val="28"/>
        </w:rPr>
        <w:t>三、学院</w:t>
      </w:r>
      <w:r>
        <w:rPr>
          <w:rFonts w:hint="eastAsia" w:ascii="Times New Roman" w:hAnsi="Times New Roman" w:eastAsia="仿宋_GB2312"/>
          <w:b/>
          <w:sz w:val="28"/>
          <w:szCs w:val="28"/>
          <w:lang w:val="en-US" w:eastAsia="zh-CN"/>
        </w:rPr>
        <w:t>学位评定分委员会</w:t>
      </w:r>
      <w:r>
        <w:rPr>
          <w:rFonts w:hint="eastAsia" w:ascii="Times New Roman" w:hAnsi="Times New Roman" w:eastAsia="仿宋_GB2312"/>
          <w:b/>
          <w:sz w:val="28"/>
          <w:szCs w:val="28"/>
        </w:rPr>
        <w:t>审核</w:t>
      </w:r>
      <w:bookmarkEnd w:id="7"/>
    </w:p>
    <w:p w14:paraId="4C0D3A56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学院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学位评定分委员会</w:t>
      </w:r>
      <w:r>
        <w:rPr>
          <w:rFonts w:hint="eastAsia" w:ascii="Times New Roman" w:hAnsi="Times New Roman" w:eastAsia="仿宋_GB2312"/>
          <w:sz w:val="28"/>
          <w:szCs w:val="28"/>
        </w:rPr>
        <w:t>审核环节由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学位评定分委员会</w:t>
      </w:r>
      <w:r>
        <w:rPr>
          <w:rFonts w:hint="eastAsia" w:ascii="Times New Roman" w:hAnsi="Times New Roman" w:eastAsia="仿宋_GB2312"/>
          <w:sz w:val="28"/>
          <w:szCs w:val="28"/>
        </w:rPr>
        <w:t>主任在系统中操作。点击屏幕右上角的【学科】（如下图）</w:t>
      </w:r>
    </w:p>
    <w:p w14:paraId="0625F019">
      <w:pPr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49F6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点击画面左侧【导师遴选】中的【导师遴选</w:t>
      </w:r>
      <w:bookmarkStart w:id="8" w:name="_GoBack"/>
      <w:r>
        <w:rPr>
          <w:rFonts w:hint="eastAsia" w:ascii="Times New Roman" w:hAnsi="Times New Roman" w:eastAsia="仿宋_GB2312"/>
          <w:sz w:val="28"/>
          <w:szCs w:val="28"/>
        </w:rPr>
        <w:t>教委会</w:t>
      </w:r>
      <w:bookmarkEnd w:id="8"/>
      <w:r>
        <w:rPr>
          <w:rFonts w:hint="eastAsia" w:ascii="Times New Roman" w:hAnsi="Times New Roman" w:eastAsia="仿宋_GB2312"/>
          <w:sz w:val="28"/>
          <w:szCs w:val="28"/>
        </w:rPr>
        <w:t>审核】</w:t>
      </w:r>
    </w:p>
    <w:p w14:paraId="04D257A5"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drawing>
          <wp:inline distT="0" distB="0" distL="0" distR="0">
            <wp:extent cx="3797300" cy="3650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657" cy="36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2440"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点击右侧“查看”，可查看申请信息。</w:t>
      </w:r>
    </w:p>
    <w:p w14:paraId="0EA123D3"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7688"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在申请信息查看页面，点击右上角“打印申请书”，可导出申请书的word版。</w:t>
      </w:r>
    </w:p>
    <w:p w14:paraId="1EE0208B"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5272405" cy="1251585"/>
            <wp:effectExtent l="0" t="0" r="4445" b="57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D1E0"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勾选申请教师，根据审核结果，填写审核意见，并在右上角选择审核通过、审核不通过或驳回提交。</w:t>
      </w:r>
    </w:p>
    <w:p w14:paraId="6E30C0AA"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KSOF439EEF50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0952C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B35AB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AB35AB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60F5E"/>
    <w:rsid w:val="000E76BC"/>
    <w:rsid w:val="00171B8D"/>
    <w:rsid w:val="001C7A17"/>
    <w:rsid w:val="00364FCA"/>
    <w:rsid w:val="003F4A95"/>
    <w:rsid w:val="004C54F6"/>
    <w:rsid w:val="004F1ABB"/>
    <w:rsid w:val="0051633C"/>
    <w:rsid w:val="005274BF"/>
    <w:rsid w:val="0058070D"/>
    <w:rsid w:val="00645910"/>
    <w:rsid w:val="006D4204"/>
    <w:rsid w:val="007F5D69"/>
    <w:rsid w:val="00857B90"/>
    <w:rsid w:val="00923D68"/>
    <w:rsid w:val="0093578A"/>
    <w:rsid w:val="00955E7E"/>
    <w:rsid w:val="00A20182"/>
    <w:rsid w:val="00A71287"/>
    <w:rsid w:val="00C6760C"/>
    <w:rsid w:val="00D902A6"/>
    <w:rsid w:val="00E01B8F"/>
    <w:rsid w:val="00FC5396"/>
    <w:rsid w:val="00FD14D8"/>
    <w:rsid w:val="44CB61F2"/>
    <w:rsid w:val="5DC3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ind w:firstLine="560" w:firstLineChars="200"/>
      <w:outlineLvl w:val="1"/>
    </w:pPr>
    <w:rPr>
      <w:rFonts w:ascii="仿宋_GB2312" w:eastAsia="仿宋_GB2312"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b/>
      <w:bCs/>
      <w:kern w:val="44"/>
      <w:sz w:val="32"/>
      <w:szCs w:val="32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7</Pages>
  <Words>646</Words>
  <Characters>705</Characters>
  <Lines>7</Lines>
  <Paragraphs>2</Paragraphs>
  <TotalTime>1</TotalTime>
  <ScaleCrop>false</ScaleCrop>
  <LinksUpToDate>false</LinksUpToDate>
  <CharactersWithSpaces>717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2022-06-06T06:52:00Z</dcterms:created>
  <dc:creator>ABC</dc:creator>
  <cp:lastModifiedBy>赵明</cp:lastModifiedBy>
  <dcterms:modified xsi:type="dcterms:W3CDTF">2026-06-30T08:22:21Z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122B97815BDA4485B3C6716A3DCD46C7</vt:lpwstr>
  </property>
  <property fmtid="{D5CDD505-2E9C-101B-9397-08002B2CF9AE}" pid="4" name="KSOTemplateDocerSaveRecord">
    <vt:lpwstr>eyJoZGlkIjoiNTM0ODJiMThkZGU4OTA5NmE3Njg5MTg3MGYzNWFkYzkiLCJ1c2VySWQiOiI0MzM2NjY0NzYifQ==</vt:lpwstr>
  </property>
</Properties>
</file>