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F7987">
      <w:pPr>
        <w:widowControl/>
        <w:shd w:val="clear" w:color="auto" w:fill="FFFFFF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3：</w:t>
      </w:r>
    </w:p>
    <w:bookmarkEnd w:id="0"/>
    <w:p w14:paraId="7C3481AB">
      <w:pPr>
        <w:widowControl/>
        <w:shd w:val="clear" w:color="auto" w:fill="FFFFFF"/>
        <w:jc w:val="center"/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安徽工程大学研究生算力算法创新应用大赛竞赛规程</w:t>
      </w:r>
    </w:p>
    <w:p w14:paraId="77C2B303">
      <w:pPr>
        <w:pStyle w:val="4"/>
        <w:shd w:val="clear" w:color="auto" w:fill="FFFFFF"/>
        <w:spacing w:before="0" w:beforeAutospacing="0" w:after="0" w:afterAutospacing="0"/>
        <w:ind w:left="562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hint="eastAsia" w:ascii="Times New Roman" w:hAnsi="Times New Roman" w:eastAsia="仿宋" w:cs="Times New Roman"/>
          <w:b/>
          <w:bCs/>
        </w:rPr>
        <w:t>一、竞赛名称</w:t>
      </w:r>
    </w:p>
    <w:p w14:paraId="0011B9B4">
      <w:pPr>
        <w:pStyle w:val="4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Times New Roman" w:hAnsi="Times New Roman" w:eastAsia="仿宋"/>
          <w:shd w:val="clear" w:color="auto" w:fill="FFFFFF"/>
        </w:rPr>
      </w:pPr>
      <w:r>
        <w:rPr>
          <w:rFonts w:hint="eastAsia" w:ascii="Times New Roman" w:hAnsi="Times New Roman" w:eastAsia="仿宋"/>
          <w:shd w:val="clear" w:color="auto" w:fill="FFFFFF"/>
        </w:rPr>
        <w:t>项目名称：安徽工程大学研究生算力算法创新应用大赛竞赛。</w:t>
      </w:r>
    </w:p>
    <w:p w14:paraId="42F96EC2">
      <w:pPr>
        <w:pStyle w:val="4"/>
        <w:shd w:val="clear" w:color="auto" w:fill="FFFFFF"/>
        <w:spacing w:before="0" w:beforeAutospacing="0" w:after="0" w:afterAutospacing="0"/>
        <w:ind w:left="562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hint="eastAsia" w:ascii="Times New Roman" w:hAnsi="Times New Roman" w:eastAsia="仿宋" w:cs="Times New Roman"/>
          <w:b/>
          <w:bCs/>
        </w:rPr>
        <w:t>二、竞赛目的</w:t>
      </w:r>
    </w:p>
    <w:p w14:paraId="5406BB49">
      <w:pPr>
        <w:widowControl/>
        <w:shd w:val="clear" w:color="auto" w:fill="FFFFFF"/>
        <w:ind w:firstLine="562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为推动我校计算机科学与技术、大数据与人工智能领域的人才培养工作，提升研究生的大数据与人工智能技能、数据科学思维和实践与协作能力，适应算力算法创新应用快速增长的人才需求，决定举办研究生算力算法创新应用大赛暨2024年长三角(芜湖)算力算法创新应用大赛选拔赛。</w:t>
      </w:r>
    </w:p>
    <w:p w14:paraId="65359677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</w:rPr>
        <w:t>三、竞赛内容</w:t>
      </w:r>
    </w:p>
    <w:p w14:paraId="08368431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</w:rPr>
        <w:t>（一）竞赛内容</w:t>
      </w:r>
    </w:p>
    <w:p w14:paraId="6CB37E25">
      <w:pPr>
        <w:widowControl/>
        <w:shd w:val="clear" w:color="auto" w:fill="FFFFFF"/>
        <w:ind w:firstLine="562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本次竞赛设一个开放赛题赛道。征集具有商业价值的算力、算法（涵盖大数据、物联网，人工智能等技术）创新应用方案，包括但不限于互联网、医疗、金融、教育、工业、政府等行业场景，为芜湖市乃至全国的发展提供优质解决方案。</w:t>
      </w:r>
    </w:p>
    <w:p w14:paraId="007CA41D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</w:rPr>
        <w:t>（二）竞赛方案</w:t>
      </w:r>
    </w:p>
    <w:p w14:paraId="4D612371">
      <w:pPr>
        <w:widowControl/>
        <w:shd w:val="clear" w:color="auto" w:fill="FFFFFF"/>
        <w:ind w:firstLine="562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参赛选手首先在指定的时间内参加比赛并提交作品。裁判根据各队的作品水平</w:t>
      </w:r>
      <w:r>
        <w:rPr>
          <w:rFonts w:hint="eastAsia" w:ascii="Times New Roman" w:hAnsi="Times New Roman" w:eastAsia="仿宋"/>
          <w:kern w:val="0"/>
          <w:sz w:val="24"/>
          <w:szCs w:val="24"/>
        </w:rPr>
        <w:t>及现场答辩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决定其成绩。</w:t>
      </w:r>
    </w:p>
    <w:p w14:paraId="12AE7E1C">
      <w:pPr>
        <w:pStyle w:val="4"/>
        <w:shd w:val="clear" w:color="auto" w:fill="FFFFFF"/>
        <w:spacing w:before="0" w:beforeAutospacing="0" w:after="0" w:afterAutospacing="0"/>
        <w:ind w:firstLine="562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hint="eastAsia" w:ascii="Times New Roman" w:hAnsi="Times New Roman" w:eastAsia="仿宋" w:cs="Times New Roman"/>
          <w:b/>
          <w:bCs/>
        </w:rPr>
        <w:t>四、</w:t>
      </w:r>
      <w:r>
        <w:rPr>
          <w:rFonts w:hint="eastAsia" w:ascii="Times New Roman" w:hAnsi="Times New Roman" w:eastAsia="仿宋" w:cs="Times New Roman"/>
          <w:b/>
          <w:bCs/>
          <w:shd w:val="clear" w:color="auto" w:fill="FFFFFF"/>
        </w:rPr>
        <w:t>竞赛赛题说明</w:t>
      </w:r>
    </w:p>
    <w:p w14:paraId="6F80D898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（1）报名资格和要求</w:t>
      </w:r>
    </w:p>
    <w:p w14:paraId="62144ECD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比赛以队为参赛基础，每支参赛队由1-3名参赛学生</w:t>
      </w:r>
      <w:r>
        <w:rPr>
          <w:rFonts w:hint="eastAsia" w:ascii="仿宋" w:hAnsi="仿宋" w:eastAsia="仿宋"/>
          <w:kern w:val="0"/>
          <w:sz w:val="24"/>
          <w:szCs w:val="24"/>
        </w:rPr>
        <w:t>（允许团队中有本科生，但至少一名研究生）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和1-2名指导教师组成。</w:t>
      </w:r>
    </w:p>
    <w:p w14:paraId="697CEE48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（2）赛前准备</w:t>
      </w:r>
    </w:p>
    <w:p w14:paraId="460C26FB">
      <w:pPr>
        <w:widowControl/>
        <w:shd w:val="clear" w:color="auto" w:fill="FFFFFF"/>
        <w:ind w:firstLine="560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赛前开展比赛规则进行进一步解读。各参赛队伍师生依据比赛规则和要求进行比赛准备。</w:t>
      </w:r>
    </w:p>
    <w:p w14:paraId="46861A60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  <w:shd w:val="clear" w:color="auto" w:fill="FFFFFF"/>
        </w:rPr>
        <w:t>（3）比赛期间</w:t>
      </w:r>
    </w:p>
    <w:p w14:paraId="1451E26C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采取评委现场答辩的形式，根据答辩需要，允许答辩队伍通过计算机、手机、实物等方式辅助展示作品。</w:t>
      </w:r>
    </w:p>
    <w:p w14:paraId="01BE6E86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以下情况将视为违规，竞赛组织委员会有权取消参赛队伍的参赛资格：</w:t>
      </w:r>
    </w:p>
    <w:p w14:paraId="350580E1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（a）在参赛过程中出现违反相关法律、法规的行为；</w:t>
      </w:r>
    </w:p>
    <w:p w14:paraId="6CBD1749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（b）作品参加过其他校级及以上比赛并获奖；</w:t>
      </w:r>
    </w:p>
    <w:p w14:paraId="0223C0BE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（c）作品涉嫌抄袭，侵犯他人知识产权等；</w:t>
      </w:r>
    </w:p>
    <w:p w14:paraId="422B3FA8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（d）作品涉及不健康、淫秽、色情或毁谤第三方等内容；</w:t>
      </w:r>
    </w:p>
    <w:p w14:paraId="32B26A63"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（e）参赛期间发现或被举报认定存在其他违法、违规行为。</w:t>
      </w:r>
    </w:p>
    <w:p w14:paraId="6B644CCF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  <w:lang w:eastAsia="zh-CN"/>
        </w:rPr>
        <w:t>五</w:t>
      </w: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</w:rPr>
        <w:t>、成绩评定</w:t>
      </w:r>
    </w:p>
    <w:p w14:paraId="2993DB6F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5245"/>
        <w:gridCol w:w="1318"/>
      </w:tblGrid>
      <w:tr w14:paraId="10725D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C1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5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F4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034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成绩占比</w:t>
            </w:r>
          </w:p>
        </w:tc>
      </w:tr>
      <w:tr w14:paraId="27F4BC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0B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选题定位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758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1、创意与独创性</w:t>
            </w:r>
          </w:p>
          <w:p w14:paraId="6CC2930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2、落地转化可行性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539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20%</w:t>
            </w:r>
          </w:p>
        </w:tc>
      </w:tr>
      <w:tr w14:paraId="5194A8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83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社会价值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16F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1、用户需求贴合度</w:t>
            </w:r>
          </w:p>
          <w:p w14:paraId="6415D0B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2、效率提升的明确表现</w:t>
            </w:r>
          </w:p>
          <w:p w14:paraId="5181157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3、市场价值及推广性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D0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20%</w:t>
            </w:r>
          </w:p>
        </w:tc>
      </w:tr>
      <w:tr w14:paraId="5C5C5F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65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技术或产品领先性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AFE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1、技术综合能力</w:t>
            </w:r>
          </w:p>
          <w:p w14:paraId="033DC29C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2、技术在市场上具有领先性、有一定研发壁垒；</w:t>
            </w:r>
          </w:p>
          <w:p w14:paraId="5EDABDD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3、已取得知识产权或正在申请知识产权；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28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40%</w:t>
            </w:r>
          </w:p>
        </w:tc>
      </w:tr>
      <w:tr w14:paraId="162F52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FE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现场答辩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91D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根据现场表现情况打分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93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20%</w:t>
            </w:r>
          </w:p>
        </w:tc>
      </w:tr>
    </w:tbl>
    <w:p w14:paraId="050972C0">
      <w:pPr>
        <w:widowControl/>
        <w:shd w:val="clear" w:color="auto" w:fill="FFFFFF"/>
        <w:ind w:firstLine="562"/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</w:pPr>
    </w:p>
    <w:p w14:paraId="5A0A4322">
      <w:pPr>
        <w:widowControl/>
        <w:shd w:val="clear" w:color="auto" w:fill="FFFFFF"/>
        <w:ind w:firstLine="56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  <w:lang w:eastAsia="zh-CN"/>
        </w:rPr>
        <w:t>六</w:t>
      </w: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</w:rPr>
        <w:t>、奖项设定</w:t>
      </w:r>
    </w:p>
    <w:p w14:paraId="59F08001">
      <w:pPr>
        <w:widowControl/>
        <w:shd w:val="clear" w:color="auto" w:fill="FFFFFF"/>
        <w:ind w:firstLine="560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以团队数为基数，按参赛队成绩排序，分别设置一等奖（不超过基数10%）、二等奖（不超过基数20%）、三等奖（不超过基数30%）。根据比赛成绩，择优推荐参赛队参加2024年长三角(芜湖)算力算法创新应用大赛。</w:t>
      </w:r>
    </w:p>
    <w:p w14:paraId="62F5D4CE">
      <w:pPr>
        <w:ind w:right="-4282" w:rightChars="-2039"/>
        <w:rPr>
          <w:rFonts w:ascii="Times New Roman" w:hAnsi="Times New Roma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YzhkY2YyYTM4NzM5ZjVlNGZkMDgyNzNjYmIwYjkifQ=="/>
  </w:docVars>
  <w:rsids>
    <w:rsidRoot w:val="008715BC"/>
    <w:rsid w:val="0006564F"/>
    <w:rsid w:val="00071506"/>
    <w:rsid w:val="0007655B"/>
    <w:rsid w:val="00096880"/>
    <w:rsid w:val="000D7C98"/>
    <w:rsid w:val="000F3D08"/>
    <w:rsid w:val="001023EE"/>
    <w:rsid w:val="001158F8"/>
    <w:rsid w:val="00117483"/>
    <w:rsid w:val="001672E1"/>
    <w:rsid w:val="001712BD"/>
    <w:rsid w:val="001A1844"/>
    <w:rsid w:val="001E5ED8"/>
    <w:rsid w:val="00206578"/>
    <w:rsid w:val="00227DC0"/>
    <w:rsid w:val="00261082"/>
    <w:rsid w:val="0026166D"/>
    <w:rsid w:val="00266800"/>
    <w:rsid w:val="0027306D"/>
    <w:rsid w:val="002A0135"/>
    <w:rsid w:val="002A16C5"/>
    <w:rsid w:val="0031518A"/>
    <w:rsid w:val="003B2E51"/>
    <w:rsid w:val="003C321F"/>
    <w:rsid w:val="003D2707"/>
    <w:rsid w:val="003D588F"/>
    <w:rsid w:val="00414A3B"/>
    <w:rsid w:val="00426627"/>
    <w:rsid w:val="0043420A"/>
    <w:rsid w:val="00437F5A"/>
    <w:rsid w:val="00481DA8"/>
    <w:rsid w:val="005150B2"/>
    <w:rsid w:val="005E066C"/>
    <w:rsid w:val="005E13AF"/>
    <w:rsid w:val="005E6DF7"/>
    <w:rsid w:val="005F315E"/>
    <w:rsid w:val="006248C3"/>
    <w:rsid w:val="006508FB"/>
    <w:rsid w:val="00662696"/>
    <w:rsid w:val="00664F25"/>
    <w:rsid w:val="006B4ADA"/>
    <w:rsid w:val="006C7C7A"/>
    <w:rsid w:val="006F7F91"/>
    <w:rsid w:val="00732B78"/>
    <w:rsid w:val="007827FA"/>
    <w:rsid w:val="00797545"/>
    <w:rsid w:val="007A30CE"/>
    <w:rsid w:val="007B3774"/>
    <w:rsid w:val="007F5069"/>
    <w:rsid w:val="00807B30"/>
    <w:rsid w:val="00811F7C"/>
    <w:rsid w:val="0083071F"/>
    <w:rsid w:val="008715BC"/>
    <w:rsid w:val="008814F8"/>
    <w:rsid w:val="00885721"/>
    <w:rsid w:val="008B48C6"/>
    <w:rsid w:val="008C1AF0"/>
    <w:rsid w:val="008C20C9"/>
    <w:rsid w:val="008E0CF2"/>
    <w:rsid w:val="00915FF3"/>
    <w:rsid w:val="0093342B"/>
    <w:rsid w:val="00954065"/>
    <w:rsid w:val="009B7F08"/>
    <w:rsid w:val="00A17F5B"/>
    <w:rsid w:val="00A42ECB"/>
    <w:rsid w:val="00A436E7"/>
    <w:rsid w:val="00A745F1"/>
    <w:rsid w:val="00A9038B"/>
    <w:rsid w:val="00AE1115"/>
    <w:rsid w:val="00AE5A18"/>
    <w:rsid w:val="00B26440"/>
    <w:rsid w:val="00B312AB"/>
    <w:rsid w:val="00BE6EF3"/>
    <w:rsid w:val="00BF08EC"/>
    <w:rsid w:val="00C86FCF"/>
    <w:rsid w:val="00CA5E85"/>
    <w:rsid w:val="00CC1F6F"/>
    <w:rsid w:val="00CD3D0E"/>
    <w:rsid w:val="00CF794E"/>
    <w:rsid w:val="00D220DE"/>
    <w:rsid w:val="00D525AB"/>
    <w:rsid w:val="00D579CA"/>
    <w:rsid w:val="00D733A2"/>
    <w:rsid w:val="00D81032"/>
    <w:rsid w:val="00DC3E23"/>
    <w:rsid w:val="00DC430F"/>
    <w:rsid w:val="00DD1598"/>
    <w:rsid w:val="00E23551"/>
    <w:rsid w:val="00E564B2"/>
    <w:rsid w:val="00E7390D"/>
    <w:rsid w:val="00EE5BA5"/>
    <w:rsid w:val="00EF2679"/>
    <w:rsid w:val="00EF6506"/>
    <w:rsid w:val="00EF68ED"/>
    <w:rsid w:val="00F12C41"/>
    <w:rsid w:val="00F12D24"/>
    <w:rsid w:val="00F15565"/>
    <w:rsid w:val="00F23359"/>
    <w:rsid w:val="00F72516"/>
    <w:rsid w:val="00FC7CC8"/>
    <w:rsid w:val="027A7E13"/>
    <w:rsid w:val="03B763B5"/>
    <w:rsid w:val="05E013BE"/>
    <w:rsid w:val="08122176"/>
    <w:rsid w:val="0D7445F1"/>
    <w:rsid w:val="10E87631"/>
    <w:rsid w:val="1CBD0A07"/>
    <w:rsid w:val="22075133"/>
    <w:rsid w:val="26337C4D"/>
    <w:rsid w:val="280C4E96"/>
    <w:rsid w:val="29106E47"/>
    <w:rsid w:val="292737D4"/>
    <w:rsid w:val="36416515"/>
    <w:rsid w:val="3A6A698E"/>
    <w:rsid w:val="3CA864F6"/>
    <w:rsid w:val="3DCE2DC8"/>
    <w:rsid w:val="41EE5F1F"/>
    <w:rsid w:val="41F50A97"/>
    <w:rsid w:val="45456BA7"/>
    <w:rsid w:val="47DC362C"/>
    <w:rsid w:val="48EE3617"/>
    <w:rsid w:val="4D2910C1"/>
    <w:rsid w:val="5EA37DAC"/>
    <w:rsid w:val="654274FE"/>
    <w:rsid w:val="6A68195F"/>
    <w:rsid w:val="6EBA5BC5"/>
    <w:rsid w:val="6F253FE7"/>
    <w:rsid w:val="6F8E775F"/>
    <w:rsid w:val="73382EE8"/>
    <w:rsid w:val="74075A8E"/>
    <w:rsid w:val="74E3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943</Characters>
  <Lines>7</Lines>
  <Paragraphs>1</Paragraphs>
  <TotalTime>3</TotalTime>
  <ScaleCrop>false</ScaleCrop>
  <LinksUpToDate>false</LinksUpToDate>
  <CharactersWithSpaces>943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2022-03-28T12:41:00Z</dcterms:created>
  <dc:creator>admin</dc:creator>
  <cp:lastModifiedBy>师资科</cp:lastModifiedBy>
  <dcterms:modified xsi:type="dcterms:W3CDTF">2024-10-10T00:58:12Z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A3404E1043C0403C9B45CC05B0B9D4B6</vt:lpwstr>
  </property>
</Properties>
</file>