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cs="宋体"/>
          <w:kern w:val="0"/>
          <w:sz w:val="28"/>
          <w:szCs w:val="28"/>
          <w:lang w:eastAsia="zh-CN"/>
        </w:rPr>
      </w:pPr>
      <w:bookmarkStart w:id="3" w:name="_GoBack"/>
      <w:bookmarkStart w:id="0" w:name="_Toc482105554"/>
      <w:r>
        <w:rPr>
          <w:rFonts w:hint="eastAsia" w:cs="宋体"/>
          <w:kern w:val="0"/>
          <w:sz w:val="28"/>
          <w:szCs w:val="28"/>
          <w:lang w:eastAsia="zh-CN"/>
        </w:rPr>
        <w:t>附件</w:t>
      </w:r>
      <w:r>
        <w:rPr>
          <w:rFonts w:hint="eastAsia" w:cs="宋体"/>
          <w:kern w:val="0"/>
          <w:sz w:val="28"/>
          <w:szCs w:val="28"/>
          <w:lang w:val="en-US" w:eastAsia="zh-CN"/>
        </w:rPr>
        <w:t>7：专业目录</w:t>
      </w:r>
    </w:p>
    <w:bookmarkEnd w:id="3"/>
    <w:p>
      <w:pPr>
        <w:pStyle w:val="2"/>
        <w:spacing w:before="120" w:beforeLines="50" w:after="120" w:afterLines="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2018年学术学位研究生招生专业目录</w:t>
      </w:r>
      <w:bookmarkEnd w:id="0"/>
    </w:p>
    <w:tbl>
      <w:tblPr>
        <w:tblStyle w:val="4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286"/>
        <w:gridCol w:w="2643"/>
        <w:gridCol w:w="2464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学科门类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学科代码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学科名称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学院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经济学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020205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产业经济学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管理工程学院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法学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030501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马克思主义基本原理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马克思主义学院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030505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思想政治教育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马克思主义学院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教育学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040301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体育人文社会学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体育学院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艺术学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130400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美术学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艺术学院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3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130500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设计学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艺术学院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3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1305Z1</w:t>
            </w:r>
          </w:p>
        </w:tc>
        <w:tc>
          <w:tcPr>
            <w:tcW w:w="26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创意产业与社会管理</w:t>
            </w:r>
          </w:p>
        </w:tc>
        <w:tc>
          <w:tcPr>
            <w:tcW w:w="24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人文学院</w:t>
            </w: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3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1305Z2</w:t>
            </w:r>
          </w:p>
        </w:tc>
        <w:tc>
          <w:tcPr>
            <w:tcW w:w="26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中外设计文化</w:t>
            </w:r>
          </w:p>
        </w:tc>
        <w:tc>
          <w:tcPr>
            <w:tcW w:w="24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外国语学院</w:t>
            </w:r>
          </w:p>
        </w:tc>
        <w:tc>
          <w:tcPr>
            <w:tcW w:w="12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理学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070104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应用数学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数理学院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071005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微生物学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生物与化学工程学院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070300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化学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生物与化学工程学院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工学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080201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机械制造及其自动化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机械与汽车工程学院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080202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机械电子工程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机械与汽车工程学院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080204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车辆工程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机械与汽车工程学院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080500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材料科学与工程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机械与汽车工程学院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081100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控制科学</w:t>
            </w:r>
            <w:r>
              <w:rPr>
                <w:rFonts w:hint="eastAsia"/>
                <w:sz w:val="24"/>
                <w:szCs w:val="24"/>
              </w:rPr>
              <w:t>与</w:t>
            </w:r>
            <w:r>
              <w:rPr>
                <w:sz w:val="24"/>
                <w:szCs w:val="24"/>
              </w:rPr>
              <w:t>工程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电气工程学院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081203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计算机技术与应用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计算机与信息学院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082100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纺织科学与工程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纺织服装学院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083600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生物工程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生物与化学工程学院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083000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环境科学与工程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生物与化学工程学院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083201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食品科学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生物与化学工程学院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13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0802Z1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应用力学与工程结构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建筑工程学院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农学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097203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农产品加工与贮存工程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生物与化学工程学院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管理学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120100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管理科学与工程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管理工程学院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1201Z1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金融工程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数理学院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2"/>
        <w:spacing w:before="120" w:beforeLines="50" w:after="120" w:afterLines="50"/>
        <w:jc w:val="center"/>
        <w:rPr>
          <w:rFonts w:ascii="Times New Roman" w:hAnsi="Times New Roman"/>
          <w:sz w:val="28"/>
          <w:szCs w:val="28"/>
        </w:rPr>
      </w:pPr>
      <w:bookmarkStart w:id="1" w:name="_Toc428868044"/>
      <w:r>
        <w:rPr>
          <w:rFonts w:ascii="Times New Roman" w:hAnsi="Times New Roman"/>
          <w:sz w:val="28"/>
          <w:szCs w:val="28"/>
        </w:rPr>
        <w:t>2017年获批学术学位授权点目录</w:t>
      </w:r>
    </w:p>
    <w:tbl>
      <w:tblPr>
        <w:tblStyle w:val="4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286"/>
        <w:gridCol w:w="2643"/>
        <w:gridCol w:w="2262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学科门类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学科代码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学科名称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学院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工学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bidi="ar"/>
              </w:rPr>
              <w:t>0835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bidi="ar"/>
              </w:rPr>
              <w:t>软件工程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计算机与信息学院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2019年执行</w:t>
            </w:r>
          </w:p>
        </w:tc>
      </w:tr>
    </w:tbl>
    <w:p>
      <w:pPr>
        <w:widowControl/>
        <w:jc w:val="center"/>
        <w:rPr>
          <w:rFonts w:hint="eastAsia" w:ascii="Times New Roman" w:hAnsi="Times New Roman" w:eastAsia="宋体" w:cs="宋体"/>
          <w:b/>
          <w:kern w:val="44"/>
          <w:sz w:val="28"/>
          <w:szCs w:val="28"/>
          <w:lang w:val="en-US" w:eastAsia="zh-CN" w:bidi="ar"/>
        </w:rPr>
      </w:pPr>
      <w:r>
        <w:rPr>
          <w:b/>
          <w:bCs/>
          <w:kern w:val="44"/>
          <w:sz w:val="44"/>
          <w:szCs w:val="44"/>
        </w:rPr>
        <w:br w:type="page"/>
      </w:r>
      <w:bookmarkStart w:id="2" w:name="_Toc482105555"/>
      <w:r>
        <w:rPr>
          <w:rFonts w:hint="eastAsia" w:ascii="Times New Roman" w:hAnsi="Times New Roman" w:eastAsia="宋体" w:cs="宋体"/>
          <w:b/>
          <w:kern w:val="44"/>
          <w:sz w:val="28"/>
          <w:szCs w:val="28"/>
          <w:lang w:val="en-US" w:eastAsia="zh-CN" w:bidi="ar"/>
        </w:rPr>
        <w:t>2018年专业学位研究生招生专业目录</w:t>
      </w:r>
      <w:bookmarkEnd w:id="1"/>
      <w:bookmarkEnd w:id="2"/>
    </w:p>
    <w:p>
      <w:pPr>
        <w:widowControl/>
        <w:jc w:val="center"/>
        <w:rPr>
          <w:rFonts w:hint="eastAsia" w:ascii="Times New Roman" w:hAnsi="Times New Roman" w:eastAsia="宋体" w:cs="宋体"/>
          <w:b/>
          <w:kern w:val="44"/>
          <w:sz w:val="28"/>
          <w:szCs w:val="28"/>
          <w:lang w:val="en-US" w:eastAsia="zh-CN" w:bidi="ar"/>
        </w:rPr>
      </w:pPr>
    </w:p>
    <w:tbl>
      <w:tblPr>
        <w:tblStyle w:val="4"/>
        <w:tblW w:w="95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245"/>
        <w:gridCol w:w="1275"/>
        <w:gridCol w:w="2430"/>
        <w:gridCol w:w="3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专业类别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学科代码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学科名称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学院</w:t>
            </w:r>
          </w:p>
        </w:tc>
        <w:tc>
          <w:tcPr>
            <w:tcW w:w="366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8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工程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085210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控制工程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电气工程学院</w:t>
            </w:r>
          </w:p>
        </w:tc>
        <w:tc>
          <w:tcPr>
            <w:tcW w:w="36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按照全日制和非全日制分别制定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085201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机械工程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机械与汽车工程学院</w:t>
            </w:r>
          </w:p>
        </w:tc>
        <w:tc>
          <w:tcPr>
            <w:tcW w:w="36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按照全日制和非全日制分别制定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085204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材料工程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机械与汽车工程学院</w:t>
            </w:r>
          </w:p>
        </w:tc>
        <w:tc>
          <w:tcPr>
            <w:tcW w:w="36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按照全日制和非全日制分别制定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085238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生物工程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生物与化学工程学院</w:t>
            </w:r>
          </w:p>
        </w:tc>
        <w:tc>
          <w:tcPr>
            <w:tcW w:w="36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按照全日制和非全日制分别制定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085220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纺织工程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纺织服装学院</w:t>
            </w:r>
          </w:p>
        </w:tc>
        <w:tc>
          <w:tcPr>
            <w:tcW w:w="36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按照全日制和非全日制分别制定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管理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125200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公共管理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人文学院</w:t>
            </w:r>
          </w:p>
        </w:tc>
        <w:tc>
          <w:tcPr>
            <w:tcW w:w="36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按照全日制和非全日制分别制定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艺术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135100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艺术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艺术学院</w:t>
            </w:r>
          </w:p>
        </w:tc>
        <w:tc>
          <w:tcPr>
            <w:tcW w:w="36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按照全日制和非全日制分别制定</w:t>
            </w:r>
          </w:p>
        </w:tc>
      </w:tr>
    </w:tbl>
    <w:p>
      <w:pPr>
        <w:pStyle w:val="2"/>
        <w:spacing w:before="120" w:beforeLines="50" w:after="120" w:afterLines="50"/>
        <w:jc w:val="center"/>
        <w:rPr>
          <w:rFonts w:ascii="Times New Roman" w:hAnsi="Times New Roman"/>
          <w:sz w:val="28"/>
          <w:szCs w:val="28"/>
        </w:rPr>
      </w:pPr>
    </w:p>
    <w:p>
      <w:pPr>
        <w:pStyle w:val="2"/>
        <w:spacing w:before="120" w:beforeLines="50" w:after="120" w:afterLines="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2017年新增专业学位授权点目录</w:t>
      </w:r>
    </w:p>
    <w:tbl>
      <w:tblPr>
        <w:tblStyle w:val="4"/>
        <w:tblW w:w="94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1275"/>
        <w:gridCol w:w="1637"/>
        <w:gridCol w:w="1563"/>
        <w:gridCol w:w="3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专业类别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学科代码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学科名称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学院</w:t>
            </w:r>
          </w:p>
        </w:tc>
        <w:tc>
          <w:tcPr>
            <w:tcW w:w="366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  <w:lang w:bidi="ar"/>
              </w:rPr>
              <w:t>金融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"/>
              </w:rPr>
              <w:t>0251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"/>
              </w:rPr>
              <w:t>金融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数理学院</w:t>
            </w:r>
          </w:p>
        </w:tc>
        <w:tc>
          <w:tcPr>
            <w:tcW w:w="366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按照全日制和非全日制分别制定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  <w:lang w:bidi="ar"/>
              </w:rPr>
              <w:t>社会工作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"/>
              </w:rPr>
              <w:t>0352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"/>
              </w:rPr>
              <w:t>社会工作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人文学院</w:t>
            </w:r>
          </w:p>
        </w:tc>
        <w:tc>
          <w:tcPr>
            <w:tcW w:w="366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按照全日制和非全日制分别制定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  <w:lang w:bidi="ar"/>
              </w:rPr>
              <w:t>体育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"/>
              </w:rPr>
              <w:t>0452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"/>
              </w:rPr>
              <w:t>体育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体育学院</w:t>
            </w:r>
          </w:p>
        </w:tc>
        <w:tc>
          <w:tcPr>
            <w:tcW w:w="366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按照全日制和非全日制分别制定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  <w:lang w:bidi="ar"/>
              </w:rPr>
              <w:t>翻译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  <w:szCs w:val="24"/>
                <w:lang w:bidi="ar"/>
              </w:rPr>
            </w:pPr>
            <w:r>
              <w:rPr>
                <w:sz w:val="24"/>
                <w:szCs w:val="24"/>
                <w:lang w:bidi="ar"/>
              </w:rPr>
              <w:t>0551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sz w:val="24"/>
                <w:szCs w:val="24"/>
                <w:lang w:bidi="ar"/>
              </w:rPr>
            </w:pPr>
            <w:r>
              <w:rPr>
                <w:sz w:val="24"/>
                <w:szCs w:val="24"/>
                <w:lang w:bidi="ar"/>
              </w:rPr>
              <w:t>翻译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外国语学院</w:t>
            </w:r>
          </w:p>
        </w:tc>
        <w:tc>
          <w:tcPr>
            <w:tcW w:w="366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按照全日制和非全日制分别制定</w:t>
            </w:r>
          </w:p>
        </w:tc>
      </w:tr>
    </w:tbl>
    <w:p>
      <w:pPr>
        <w:widowControl/>
        <w:shd w:val="clear" w:color="auto" w:fill="FFFFFF"/>
        <w:spacing w:line="360" w:lineRule="auto"/>
        <w:jc w:val="left"/>
        <w:rPr>
          <w:rFonts w:hint="eastAsia" w:cs="宋体"/>
          <w:kern w:val="0"/>
          <w:sz w:val="24"/>
          <w:szCs w:val="24"/>
        </w:rPr>
      </w:pPr>
    </w:p>
    <w:p/>
    <w:sectPr>
      <w:pgSz w:w="11906" w:h="16838"/>
      <w:pgMar w:top="851" w:right="851" w:bottom="851" w:left="851" w:header="709" w:footer="709" w:gutter="57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D5E93"/>
    <w:rsid w:val="3F6D5E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2018-04-11T01:26:00Z</dcterms:created>
  <dc:creator>Administrator</dc:creator>
  <cp:lastModifiedBy>Administrator</cp:lastModifiedBy>
  <dcterms:modified xsi:type="dcterms:W3CDTF">2018-04-11T01:27:03Z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