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6C8AA" w14:textId="56342C10" w:rsidR="009F2CF2" w:rsidRDefault="005B23F1">
      <w:pPr>
        <w:spacing w:line="480" w:lineRule="auto"/>
        <w:ind w:firstLineChars="0" w:firstLine="0"/>
        <w:jc w:val="center"/>
        <w:rPr>
          <w:b/>
          <w:color w:val="FF0000"/>
          <w:sz w:val="32"/>
          <w:szCs w:val="32"/>
          <w:highlight w:val="yellow"/>
        </w:rPr>
      </w:pPr>
      <w:r>
        <w:rPr>
          <w:rFonts w:hint="eastAsia"/>
          <w:b/>
          <w:color w:val="FF0000"/>
          <w:sz w:val="32"/>
          <w:szCs w:val="32"/>
          <w:highlight w:val="yellow"/>
        </w:rPr>
        <w:t>安徽工程大学专业学位硕士研究生培养方案模板</w:t>
      </w:r>
      <w:r w:rsidR="00F008D8">
        <w:rPr>
          <w:rFonts w:hint="eastAsia"/>
          <w:b/>
          <w:color w:val="FF0000"/>
          <w:sz w:val="32"/>
          <w:szCs w:val="32"/>
          <w:highlight w:val="yellow"/>
        </w:rPr>
        <w:t>（工程类）</w:t>
      </w:r>
    </w:p>
    <w:p w14:paraId="6B4CE5A4" w14:textId="77777777" w:rsidR="009F2CF2" w:rsidRDefault="005B23F1">
      <w:pPr>
        <w:pStyle w:val="2"/>
        <w:spacing w:line="480" w:lineRule="auto"/>
        <w:ind w:firstLine="562"/>
        <w:jc w:val="center"/>
        <w:rPr>
          <w:rFonts w:ascii="Times New Roman" w:hAnsi="Times New Roman"/>
          <w:bCs w:val="0"/>
          <w:szCs w:val="28"/>
        </w:rPr>
      </w:pPr>
      <w:r>
        <w:rPr>
          <w:rFonts w:ascii="Times New Roman" w:hAnsi="Times New Roman" w:hint="eastAsia"/>
          <w:bCs w:val="0"/>
          <w:szCs w:val="28"/>
          <w:u w:val="single"/>
        </w:rPr>
        <w:t xml:space="preserve">           </w:t>
      </w:r>
      <w:r>
        <w:rPr>
          <w:rFonts w:ascii="Times New Roman" w:hAnsi="Times New Roman"/>
          <w:bCs w:val="0"/>
          <w:szCs w:val="28"/>
        </w:rPr>
        <w:t>学院</w:t>
      </w:r>
      <w:r>
        <w:rPr>
          <w:rFonts w:ascii="Times New Roman" w:hAnsi="Times New Roman" w:hint="eastAsia"/>
          <w:bCs w:val="0"/>
          <w:szCs w:val="28"/>
          <w:u w:val="single"/>
        </w:rPr>
        <w:t xml:space="preserve">          </w:t>
      </w:r>
      <w:r>
        <w:rPr>
          <w:rFonts w:ascii="Times New Roman" w:hAnsi="Times New Roman"/>
          <w:bCs w:val="0"/>
          <w:szCs w:val="28"/>
        </w:rPr>
        <w:t>专业</w:t>
      </w:r>
      <w:r>
        <w:rPr>
          <w:rFonts w:ascii="Times New Roman" w:hAnsi="Times New Roman" w:hint="eastAsia"/>
          <w:bCs w:val="0"/>
          <w:szCs w:val="28"/>
        </w:rPr>
        <w:t>（</w:t>
      </w:r>
      <w:r>
        <w:rPr>
          <w:rFonts w:ascii="Times New Roman" w:hAnsi="Times New Roman"/>
          <w:bCs w:val="0"/>
          <w:szCs w:val="28"/>
        </w:rPr>
        <w:t>代码</w:t>
      </w:r>
      <w:r>
        <w:rPr>
          <w:rFonts w:ascii="Times New Roman" w:hAnsi="Times New Roman" w:hint="eastAsia"/>
          <w:bCs w:val="0"/>
          <w:szCs w:val="28"/>
        </w:rPr>
        <w:t>：</w:t>
      </w:r>
      <w:r>
        <w:rPr>
          <w:rFonts w:ascii="Times New Roman" w:hAnsi="Times New Roman" w:hint="eastAsia"/>
          <w:bCs w:val="0"/>
          <w:szCs w:val="28"/>
          <w:u w:val="single"/>
        </w:rPr>
        <w:t xml:space="preserve">        </w:t>
      </w:r>
      <w:r>
        <w:rPr>
          <w:rFonts w:ascii="Times New Roman" w:hAnsi="Times New Roman" w:hint="eastAsia"/>
          <w:bCs w:val="0"/>
          <w:szCs w:val="28"/>
        </w:rPr>
        <w:t>）</w:t>
      </w:r>
    </w:p>
    <w:p w14:paraId="0012B427" w14:textId="77777777" w:rsidR="009F2CF2" w:rsidRDefault="005B23F1">
      <w:pPr>
        <w:pStyle w:val="2"/>
        <w:spacing w:line="480" w:lineRule="auto"/>
        <w:ind w:firstLine="562"/>
        <w:jc w:val="center"/>
        <w:rPr>
          <w:rFonts w:ascii="Times New Roman" w:hAnsi="Times New Roman"/>
          <w:szCs w:val="28"/>
        </w:rPr>
      </w:pPr>
      <w:r>
        <w:rPr>
          <w:rFonts w:ascii="Times New Roman" w:hAnsi="Times New Roman" w:hint="eastAsia"/>
          <w:szCs w:val="28"/>
        </w:rPr>
        <w:t>专业学位硕士研究生培养方案（全日制</w:t>
      </w:r>
      <w:r>
        <w:rPr>
          <w:rFonts w:ascii="Times New Roman" w:hAnsi="Times New Roman" w:hint="eastAsia"/>
          <w:szCs w:val="28"/>
        </w:rPr>
        <w:t>/</w:t>
      </w:r>
      <w:r>
        <w:rPr>
          <w:rFonts w:ascii="Times New Roman" w:hAnsi="Times New Roman" w:hint="eastAsia"/>
          <w:szCs w:val="28"/>
        </w:rPr>
        <w:t>非全日制）</w:t>
      </w:r>
    </w:p>
    <w:p w14:paraId="6895DB1C" w14:textId="77777777" w:rsidR="009F2CF2" w:rsidRDefault="009F2CF2">
      <w:pPr>
        <w:spacing w:line="360" w:lineRule="auto"/>
        <w:ind w:firstLine="480"/>
        <w:rPr>
          <w:rFonts w:eastAsia="黑体"/>
        </w:rPr>
      </w:pPr>
    </w:p>
    <w:p w14:paraId="5803C20C" w14:textId="77777777" w:rsidR="009F2CF2" w:rsidRDefault="005B23F1">
      <w:pPr>
        <w:spacing w:line="360" w:lineRule="auto"/>
        <w:ind w:firstLine="480"/>
        <w:rPr>
          <w:rFonts w:eastAsia="黑体"/>
          <w:color w:val="FF0000"/>
          <w:highlight w:val="yellow"/>
        </w:rPr>
      </w:pPr>
      <w:r>
        <w:rPr>
          <w:rFonts w:eastAsia="黑体" w:hint="eastAsia"/>
          <w:color w:val="FF0000"/>
          <w:highlight w:val="yellow"/>
        </w:rPr>
        <w:t>本培养方案内容参考《全国工程类专业学位硕士研究生培养方案指导意见》。</w:t>
      </w:r>
    </w:p>
    <w:p w14:paraId="23383E06" w14:textId="77777777" w:rsidR="009F2CF2" w:rsidRDefault="005B23F1">
      <w:pPr>
        <w:pStyle w:val="1"/>
        <w:spacing w:before="163"/>
        <w:ind w:firstLineChars="100" w:firstLine="300"/>
        <w:rPr>
          <w:rFonts w:ascii="Times New Roman" w:hAnsi="Times New Roman"/>
        </w:rPr>
      </w:pPr>
      <w:r>
        <w:rPr>
          <w:rFonts w:ascii="Times New Roman" w:hAnsi="Times New Roman"/>
        </w:rPr>
        <w:t>一、学位点简介</w:t>
      </w:r>
    </w:p>
    <w:p w14:paraId="3FB022BA" w14:textId="77777777" w:rsidR="009F2CF2" w:rsidRDefault="005B23F1">
      <w:pPr>
        <w:spacing w:line="360" w:lineRule="auto"/>
        <w:ind w:firstLine="480"/>
        <w:rPr>
          <w:rFonts w:ascii="Times New Roman" w:hAnsi="Times New Roman"/>
          <w:color w:val="FF0000"/>
        </w:rPr>
      </w:pPr>
      <w:r>
        <w:rPr>
          <w:rFonts w:ascii="Times New Roman" w:hAnsi="Times New Roman"/>
          <w:color w:val="FF0000"/>
          <w:highlight w:val="yellow"/>
        </w:rPr>
        <w:t>参照</w:t>
      </w:r>
      <w:r>
        <w:rPr>
          <w:rFonts w:ascii="Times New Roman" w:hAnsi="Times New Roman" w:hint="eastAsia"/>
          <w:color w:val="FF0000"/>
          <w:highlight w:val="yellow"/>
        </w:rPr>
        <w:t>《研究生教育学科专业简介及其学位基本要求》，结合实际，</w:t>
      </w:r>
      <w:r>
        <w:rPr>
          <w:rFonts w:ascii="Times New Roman" w:hAnsi="Times New Roman"/>
          <w:color w:val="FF0000"/>
          <w:highlight w:val="yellow"/>
        </w:rPr>
        <w:t>简要介绍本学位点内涵、相关支撑学科、主要培养方向、服务产业领域、校内外培养条件、优势特色、产教融合情况等）</w:t>
      </w:r>
    </w:p>
    <w:p w14:paraId="63311C66" w14:textId="77777777" w:rsidR="009F2CF2" w:rsidRDefault="005B23F1">
      <w:pPr>
        <w:pStyle w:val="1"/>
        <w:spacing w:before="163"/>
        <w:ind w:firstLineChars="100" w:firstLine="300"/>
        <w:rPr>
          <w:rFonts w:ascii="Times New Roman" w:hAnsi="Times New Roman"/>
        </w:rPr>
      </w:pPr>
      <w:r>
        <w:rPr>
          <w:rFonts w:ascii="Times New Roman" w:hAnsi="Times New Roman"/>
        </w:rPr>
        <w:t>二、培养目标及定位</w:t>
      </w:r>
    </w:p>
    <w:p w14:paraId="6E1B654B" w14:textId="77777777" w:rsidR="009F2CF2" w:rsidRDefault="005B23F1">
      <w:pPr>
        <w:widowControl/>
        <w:spacing w:line="360" w:lineRule="auto"/>
        <w:ind w:firstLine="480"/>
        <w:jc w:val="left"/>
        <w:rPr>
          <w:rFonts w:ascii="Times New Roman" w:hAnsi="Times New Roman"/>
          <w:color w:val="FF0000"/>
        </w:rPr>
      </w:pPr>
      <w:r>
        <w:rPr>
          <w:rFonts w:ascii="Times New Roman" w:hAnsi="Times New Roman"/>
          <w:color w:val="FF0000"/>
          <w:highlight w:val="yellow"/>
        </w:rPr>
        <w:t>学位点可根据实际情况，从品德</w:t>
      </w:r>
      <w:r>
        <w:rPr>
          <w:rFonts w:ascii="Times New Roman" w:hAnsi="Times New Roman" w:hint="eastAsia"/>
          <w:color w:val="FF0000"/>
          <w:highlight w:val="yellow"/>
        </w:rPr>
        <w:t>素养</w:t>
      </w:r>
      <w:r>
        <w:rPr>
          <w:rFonts w:ascii="Times New Roman" w:hAnsi="Times New Roman"/>
          <w:color w:val="FF0000"/>
          <w:highlight w:val="yellow"/>
        </w:rPr>
        <w:t>、基础理论和专门知识</w:t>
      </w:r>
      <w:r>
        <w:rPr>
          <w:rFonts w:ascii="Times New Roman" w:hAnsi="Times New Roman" w:hint="eastAsia"/>
          <w:color w:val="FF0000"/>
          <w:highlight w:val="yellow"/>
        </w:rPr>
        <w:t>结构</w:t>
      </w:r>
      <w:r>
        <w:rPr>
          <w:rFonts w:ascii="Times New Roman" w:hAnsi="Times New Roman"/>
          <w:color w:val="FF0000"/>
          <w:highlight w:val="yellow"/>
        </w:rPr>
        <w:t>、专业实践工作能力等方面提出具体要求</w:t>
      </w:r>
    </w:p>
    <w:p w14:paraId="2C09F232" w14:textId="77777777" w:rsidR="009F2CF2" w:rsidRDefault="005B23F1">
      <w:pPr>
        <w:spacing w:line="360" w:lineRule="auto"/>
        <w:ind w:firstLine="480"/>
        <w:rPr>
          <w:rFonts w:ascii="Times New Roman" w:hAnsi="Times New Roman"/>
          <w:color w:val="FF0000"/>
          <w:highlight w:val="yellow"/>
        </w:rPr>
      </w:pPr>
      <w:r>
        <w:rPr>
          <w:rFonts w:ascii="Times New Roman" w:hAnsi="Times New Roman"/>
          <w:color w:val="FF0000"/>
          <w:highlight w:val="yellow"/>
        </w:rPr>
        <w:t>（工程类硕士专业学位研究生（以下简称硕士研究生）培养应面向国家、行业产业和区域发展战略需求，坚持以习近平新时代中国特色社会主义思想为指导，落实立德树人根本任务，突出工程性、实践性和应用性，培养爱党报国，敬业奉献，基础理论功底扎实，专业技术水平突出，具备较强工程实践能力，善于解决实际工程技术问题的高层次工程技术和工程管理人才。</w:t>
      </w:r>
    </w:p>
    <w:p w14:paraId="149D3D10" w14:textId="77777777" w:rsidR="009F2CF2" w:rsidRDefault="005B23F1">
      <w:pPr>
        <w:widowControl/>
        <w:spacing w:line="360" w:lineRule="auto"/>
        <w:ind w:firstLine="480"/>
        <w:rPr>
          <w:rFonts w:ascii="Times New Roman" w:hAnsi="Times New Roman"/>
          <w:color w:val="FF0000"/>
          <w:highlight w:val="yellow"/>
        </w:rPr>
      </w:pPr>
      <w:r>
        <w:rPr>
          <w:rFonts w:ascii="Times New Roman" w:hAnsi="Times New Roman"/>
          <w:color w:val="FF0000"/>
          <w:highlight w:val="yellow"/>
        </w:rPr>
        <w:t>1</w:t>
      </w:r>
      <w:r>
        <w:rPr>
          <w:rFonts w:ascii="Times New Roman" w:hAnsi="Times New Roman"/>
          <w:color w:val="FF0000"/>
          <w:highlight w:val="yellow"/>
        </w:rPr>
        <w:t>．拥护中国共产党的领导，热爱祖国，遵纪守法，具有服务国家和人民的高度社会责任感、良好的职业道德和创新创业精神、科学严谨和求真务实的学习态度和工作作风，身心健康。</w:t>
      </w:r>
    </w:p>
    <w:p w14:paraId="6F3C3A91" w14:textId="77777777" w:rsidR="009F2CF2" w:rsidRDefault="005B23F1">
      <w:pPr>
        <w:widowControl/>
        <w:spacing w:line="360" w:lineRule="auto"/>
        <w:ind w:firstLine="480"/>
        <w:rPr>
          <w:rFonts w:ascii="Times New Roman" w:hAnsi="Times New Roman"/>
          <w:color w:val="FF0000"/>
          <w:highlight w:val="yellow"/>
        </w:rPr>
      </w:pPr>
      <w:r>
        <w:rPr>
          <w:rFonts w:ascii="Times New Roman" w:hAnsi="Times New Roman"/>
          <w:color w:val="FF0000"/>
          <w:highlight w:val="yellow"/>
        </w:rPr>
        <w:t>2.</w:t>
      </w:r>
      <w:r>
        <w:rPr>
          <w:rFonts w:ascii="Times New Roman" w:hAnsi="Times New Roman"/>
          <w:color w:val="FF0000"/>
          <w:highlight w:val="yellow"/>
        </w:rPr>
        <w:t>掌握专业领域坚实的基础理论和系统的专门知识，具有承担专业实践工作的能力，熟悉行业领域的相关技术和规范，在行业领域的某一方向具有独立担负产品研发、工程设计、工程研究、工程开发、工程实施、工程管理等专门技术工作的能力，具有良好的职业素养。</w:t>
      </w:r>
    </w:p>
    <w:p w14:paraId="749FCFDF" w14:textId="77777777" w:rsidR="009F2CF2" w:rsidRDefault="005B23F1">
      <w:pPr>
        <w:widowControl/>
        <w:spacing w:line="360" w:lineRule="auto"/>
        <w:ind w:firstLine="480"/>
        <w:rPr>
          <w:rFonts w:ascii="Times New Roman" w:hAnsi="Times New Roman"/>
          <w:color w:val="FF0000"/>
          <w:highlight w:val="yellow"/>
        </w:rPr>
      </w:pPr>
      <w:r>
        <w:rPr>
          <w:rFonts w:ascii="Times New Roman" w:hAnsi="Times New Roman"/>
          <w:color w:val="FF0000"/>
          <w:highlight w:val="yellow"/>
        </w:rPr>
        <w:t>3</w:t>
      </w:r>
      <w:r>
        <w:rPr>
          <w:rFonts w:ascii="Times New Roman" w:hAnsi="Times New Roman"/>
          <w:color w:val="FF0000"/>
          <w:highlight w:val="yellow"/>
        </w:rPr>
        <w:t>．掌握一门外国语。）</w:t>
      </w:r>
    </w:p>
    <w:p w14:paraId="31F6A050" w14:textId="77777777" w:rsidR="009F2CF2" w:rsidRDefault="005B23F1">
      <w:pPr>
        <w:pStyle w:val="1"/>
        <w:spacing w:before="163"/>
        <w:ind w:firstLineChars="100" w:firstLine="300"/>
        <w:rPr>
          <w:rFonts w:ascii="Times New Roman" w:hAnsi="Times New Roman"/>
        </w:rPr>
      </w:pPr>
      <w:r>
        <w:rPr>
          <w:rFonts w:ascii="Times New Roman" w:hAnsi="Times New Roman" w:hint="eastAsia"/>
        </w:rPr>
        <w:lastRenderedPageBreak/>
        <w:t>三</w:t>
      </w:r>
      <w:r>
        <w:rPr>
          <w:rFonts w:ascii="Times New Roman" w:hAnsi="Times New Roman"/>
        </w:rPr>
        <w:t>、学习方式及修业年限</w:t>
      </w:r>
    </w:p>
    <w:p w14:paraId="5D70F21B" w14:textId="77777777" w:rsidR="009F2CF2" w:rsidRDefault="005B23F1">
      <w:pPr>
        <w:widowControl/>
        <w:spacing w:line="360" w:lineRule="auto"/>
        <w:ind w:firstLine="480"/>
        <w:jc w:val="left"/>
        <w:rPr>
          <w:rFonts w:ascii="Times New Roman" w:hAnsi="Times New Roman"/>
        </w:rPr>
      </w:pPr>
      <w:r>
        <w:rPr>
          <w:rFonts w:ascii="Times New Roman" w:hAnsi="Times New Roman"/>
        </w:rPr>
        <w:t>采用</w:t>
      </w:r>
      <w:r>
        <w:rPr>
          <w:rFonts w:ascii="Times New Roman" w:hAnsi="Times New Roman"/>
          <w:color w:val="FF0000"/>
          <w:highlight w:val="yellow"/>
          <w:u w:val="single"/>
        </w:rPr>
        <w:t>全日制</w:t>
      </w:r>
      <w:r>
        <w:rPr>
          <w:rFonts w:ascii="Times New Roman" w:hAnsi="Times New Roman" w:hint="eastAsia"/>
          <w:color w:val="FF0000"/>
          <w:highlight w:val="yellow"/>
          <w:u w:val="single"/>
        </w:rPr>
        <w:t>/</w:t>
      </w:r>
      <w:r>
        <w:rPr>
          <w:rFonts w:ascii="Times New Roman" w:hAnsi="Times New Roman" w:hint="eastAsia"/>
          <w:color w:val="FF0000"/>
          <w:highlight w:val="yellow"/>
          <w:u w:val="single"/>
        </w:rPr>
        <w:t>非全日制</w:t>
      </w:r>
      <w:r>
        <w:rPr>
          <w:rFonts w:ascii="Times New Roman" w:hAnsi="Times New Roman"/>
        </w:rPr>
        <w:t>学习方式，</w:t>
      </w:r>
      <w:r>
        <w:rPr>
          <w:rFonts w:ascii="Times New Roman" w:hAnsi="Times New Roman" w:hint="eastAsia"/>
        </w:rPr>
        <w:t>学制</w:t>
      </w:r>
      <w:r>
        <w:rPr>
          <w:rFonts w:ascii="Times New Roman" w:hAnsi="Times New Roman"/>
        </w:rPr>
        <w:t>为</w:t>
      </w:r>
      <w:r>
        <w:rPr>
          <w:rFonts w:ascii="Times New Roman" w:hAnsi="Times New Roman"/>
        </w:rPr>
        <w:t>3</w:t>
      </w:r>
      <w:r>
        <w:rPr>
          <w:rFonts w:ascii="Times New Roman" w:hAnsi="Times New Roman"/>
        </w:rPr>
        <w:t>年</w:t>
      </w:r>
      <w:r>
        <w:rPr>
          <w:rFonts w:ascii="Times New Roman" w:hAnsi="Times New Roman" w:hint="eastAsia"/>
        </w:rPr>
        <w:t>，</w:t>
      </w:r>
      <w:r>
        <w:rPr>
          <w:rFonts w:ascii="Times New Roman" w:hAnsi="Times New Roman"/>
        </w:rPr>
        <w:t>根据《安徽工程大学研究生学籍管理规定》</w:t>
      </w:r>
      <w:r>
        <w:rPr>
          <w:rFonts w:ascii="Times New Roman" w:hAnsi="Times New Roman" w:hint="eastAsia"/>
        </w:rPr>
        <w:t>，</w:t>
      </w:r>
      <w:r>
        <w:rPr>
          <w:rFonts w:ascii="Times New Roman" w:hAnsi="Times New Roman"/>
        </w:rPr>
        <w:t>学习年限可在学制基础上适当延长，最长</w:t>
      </w:r>
      <w:r>
        <w:rPr>
          <w:rFonts w:ascii="Times New Roman" w:hAnsi="Times New Roman" w:hint="eastAsia"/>
        </w:rPr>
        <w:t>学习</w:t>
      </w:r>
      <w:r>
        <w:rPr>
          <w:rFonts w:ascii="Times New Roman" w:hAnsi="Times New Roman"/>
        </w:rPr>
        <w:t>年限为</w:t>
      </w:r>
      <w:r>
        <w:rPr>
          <w:rFonts w:ascii="Times New Roman" w:hAnsi="Times New Roman"/>
        </w:rPr>
        <w:t>5</w:t>
      </w:r>
      <w:r>
        <w:rPr>
          <w:rFonts w:ascii="Times New Roman" w:hAnsi="Times New Roman"/>
        </w:rPr>
        <w:t>年（含休学）。</w:t>
      </w:r>
      <w:r>
        <w:rPr>
          <w:rFonts w:hint="eastAsia"/>
        </w:rPr>
        <w:t>如无特殊原因（非个人学习不努力等主观原因），学习年限一般不得延长。</w:t>
      </w:r>
    </w:p>
    <w:p w14:paraId="5104D5DE" w14:textId="77777777" w:rsidR="009F2CF2" w:rsidRDefault="005B23F1">
      <w:pPr>
        <w:pStyle w:val="1"/>
        <w:spacing w:before="163"/>
        <w:ind w:firstLineChars="100" w:firstLine="300"/>
        <w:rPr>
          <w:rFonts w:ascii="Times New Roman" w:hAnsi="Times New Roman"/>
        </w:rPr>
      </w:pPr>
      <w:r>
        <w:rPr>
          <w:rFonts w:ascii="Times New Roman" w:hAnsi="Times New Roman" w:hint="eastAsia"/>
        </w:rPr>
        <w:t>四</w:t>
      </w:r>
      <w:r>
        <w:rPr>
          <w:rFonts w:ascii="Times New Roman" w:hAnsi="Times New Roman"/>
        </w:rPr>
        <w:t>、培养方向</w:t>
      </w:r>
    </w:p>
    <w:p w14:paraId="418D7A3E" w14:textId="77777777" w:rsidR="009F2CF2" w:rsidRDefault="005B23F1">
      <w:pPr>
        <w:spacing w:line="360" w:lineRule="auto"/>
        <w:ind w:firstLine="480"/>
        <w:rPr>
          <w:color w:val="FF0000"/>
          <w:highlight w:val="yellow"/>
        </w:rPr>
      </w:pPr>
      <w:r>
        <w:rPr>
          <w:rFonts w:ascii="Times New Roman" w:hAnsi="Times New Roman"/>
          <w:color w:val="FF0000"/>
          <w:highlight w:val="yellow"/>
        </w:rPr>
        <w:t>（介绍本学位点设置的培养方向，主要研究领域的特色优势等）</w:t>
      </w:r>
    </w:p>
    <w:p w14:paraId="6B977922" w14:textId="77777777" w:rsidR="009F2CF2" w:rsidRDefault="005B23F1">
      <w:pPr>
        <w:widowControl/>
        <w:spacing w:line="360" w:lineRule="auto"/>
        <w:ind w:firstLine="480"/>
        <w:rPr>
          <w:rFonts w:ascii="Times New Roman" w:hAnsi="Times New Roman"/>
          <w:color w:val="FF0000"/>
          <w:highlight w:val="yellow"/>
        </w:rPr>
      </w:pPr>
      <w:r>
        <w:rPr>
          <w:rFonts w:hint="eastAsia"/>
          <w:color w:val="FF0000"/>
          <w:highlight w:val="yellow"/>
        </w:rPr>
        <w:t>研究方向应与招生归口保持一致。研究方向的表述应规范准确，要按照《研究生教育学科专业简介及其学位基本要求》。每个学科的研究方向原则上不超过（含）</w:t>
      </w:r>
      <w:r>
        <w:rPr>
          <w:rFonts w:hint="eastAsia"/>
          <w:color w:val="FF0000"/>
          <w:highlight w:val="yellow"/>
        </w:rPr>
        <w:t>4</w:t>
      </w:r>
      <w:r>
        <w:rPr>
          <w:rFonts w:hint="eastAsia"/>
          <w:color w:val="FF0000"/>
          <w:highlight w:val="yellow"/>
        </w:rPr>
        <w:t>个，研究方向要能体现学科优势特色和人才培养特点，要体现学科建设成效对高层次人才培养的有效支撑。每个研究方向须有</w:t>
      </w:r>
      <w:r>
        <w:rPr>
          <w:rFonts w:hint="eastAsia"/>
          <w:color w:val="FF0000"/>
          <w:highlight w:val="yellow"/>
        </w:rPr>
        <w:t>200</w:t>
      </w:r>
      <w:r>
        <w:rPr>
          <w:rFonts w:hint="eastAsia"/>
          <w:color w:val="FF0000"/>
          <w:highlight w:val="yellow"/>
        </w:rPr>
        <w:t>字左右的简介。每个研究方向应有相对稳定的研究领域，有学术带头人和结构合理的学术梯队，有较好的科研基础，能够系统地、前沿地开设一定数量的专业选修课。</w:t>
      </w:r>
    </w:p>
    <w:p w14:paraId="2D0EFAAC" w14:textId="77777777" w:rsidR="009F2CF2" w:rsidRDefault="005B23F1">
      <w:pPr>
        <w:pStyle w:val="1"/>
        <w:spacing w:before="163"/>
        <w:ind w:firstLineChars="100" w:firstLine="300"/>
        <w:rPr>
          <w:rFonts w:ascii="Times New Roman" w:hAnsi="Times New Roman"/>
        </w:rPr>
      </w:pPr>
      <w:r>
        <w:rPr>
          <w:rFonts w:ascii="Times New Roman" w:hAnsi="Times New Roman"/>
        </w:rPr>
        <w:t>五、培养方式及导师指导</w:t>
      </w:r>
    </w:p>
    <w:p w14:paraId="32B372ED" w14:textId="77777777" w:rsidR="009F2CF2" w:rsidRDefault="005B23F1">
      <w:pPr>
        <w:spacing w:line="360" w:lineRule="auto"/>
        <w:ind w:firstLine="480"/>
        <w:rPr>
          <w:rFonts w:ascii="Times New Roman" w:hAnsi="Times New Roman"/>
        </w:rPr>
      </w:pPr>
      <w:r>
        <w:rPr>
          <w:rFonts w:ascii="Times New Roman" w:hAnsi="Times New Roman"/>
        </w:rPr>
        <w:t>采用课程学习、专业实践、学位论文或申请学位实践成果工作相结合的培养方式，依托相关专业领域重要工程技术项目，开展校企联合培养。</w:t>
      </w:r>
    </w:p>
    <w:p w14:paraId="294CAACB" w14:textId="77777777" w:rsidR="009F2CF2" w:rsidRDefault="005B23F1">
      <w:pPr>
        <w:spacing w:line="360" w:lineRule="auto"/>
        <w:ind w:firstLine="480"/>
        <w:rPr>
          <w:rFonts w:ascii="Times New Roman" w:hAnsi="Times New Roman"/>
        </w:rPr>
      </w:pPr>
      <w:r>
        <w:rPr>
          <w:rFonts w:ascii="Times New Roman" w:hAnsi="Times New Roman"/>
        </w:rPr>
        <w:t>1</w:t>
      </w:r>
      <w:r>
        <w:rPr>
          <w:rFonts w:ascii="Times New Roman" w:hAnsi="Times New Roman"/>
        </w:rPr>
        <w:t>．课程学习是硕士研究生掌握基础理论和专业知识，构建知识结构的主要途径。课程学习一般在学校完成，积极鼓励高水平企业专家参与前沿技术课、校企联合课、工程案例课的课程建设与教学。</w:t>
      </w:r>
    </w:p>
    <w:p w14:paraId="7D40E62A" w14:textId="77777777" w:rsidR="009F2CF2" w:rsidRDefault="005B23F1">
      <w:pPr>
        <w:spacing w:line="360" w:lineRule="auto"/>
        <w:ind w:firstLine="480"/>
        <w:rPr>
          <w:rFonts w:ascii="Times New Roman" w:hAnsi="Times New Roman"/>
        </w:rPr>
      </w:pPr>
      <w:r>
        <w:rPr>
          <w:rFonts w:ascii="Times New Roman" w:hAnsi="Times New Roman"/>
        </w:rPr>
        <w:t>2</w:t>
      </w:r>
      <w:r>
        <w:rPr>
          <w:rFonts w:ascii="Times New Roman" w:hAnsi="Times New Roman"/>
        </w:rPr>
        <w:t>．专业实践是硕士研究生培养的必修环节，是研究生结合工程实际开展学位论文工作或实施实践成果的重要阶段，可采用集中和分段实践相结合的方式，可结合工程技术项目开展，也可与学位论文或实践成果工作同步开展。专业实践时间应不少于</w:t>
      </w:r>
      <w:r>
        <w:rPr>
          <w:rFonts w:ascii="Times New Roman" w:hAnsi="Times New Roman"/>
        </w:rPr>
        <w:t>6</w:t>
      </w:r>
      <w:r>
        <w:rPr>
          <w:rFonts w:ascii="Times New Roman" w:hAnsi="Times New Roman"/>
        </w:rPr>
        <w:t>个月。</w:t>
      </w:r>
    </w:p>
    <w:p w14:paraId="3DCAD0D8" w14:textId="77777777" w:rsidR="009F2CF2" w:rsidRDefault="005B23F1">
      <w:pPr>
        <w:spacing w:line="360" w:lineRule="auto"/>
        <w:ind w:firstLine="480"/>
        <w:rPr>
          <w:rFonts w:ascii="Times New Roman" w:hAnsi="Times New Roman"/>
        </w:rPr>
      </w:pPr>
      <w:r>
        <w:rPr>
          <w:rFonts w:ascii="Times New Roman" w:hAnsi="Times New Roman"/>
        </w:rPr>
        <w:t>3</w:t>
      </w:r>
      <w:r>
        <w:rPr>
          <w:rFonts w:ascii="Times New Roman" w:hAnsi="Times New Roman"/>
        </w:rPr>
        <w:t>．学位论文或申请学位实践成果是申请学位的主要依据，是硕士研究生综合运用所学基础理论和专业知识，开展工程实际问题研究的成果体现。学位论文选题应直接来源于工程实际，以应用研究型专题论文呈现。申请学位实践成果应结合实际工程技术项目，主要以实体或工程形象展示形式呈现。学位论文或申请学位实践成果工作时间不少于</w:t>
      </w:r>
      <w:r>
        <w:rPr>
          <w:rFonts w:ascii="Times New Roman" w:hAnsi="Times New Roman"/>
        </w:rPr>
        <w:t>1</w:t>
      </w:r>
      <w:r>
        <w:rPr>
          <w:rFonts w:ascii="Times New Roman" w:hAnsi="Times New Roman"/>
        </w:rPr>
        <w:t>年。</w:t>
      </w:r>
    </w:p>
    <w:p w14:paraId="28BAC46A" w14:textId="77777777" w:rsidR="009F2CF2" w:rsidRDefault="005B23F1">
      <w:pPr>
        <w:spacing w:line="360" w:lineRule="auto"/>
        <w:ind w:firstLine="480"/>
        <w:rPr>
          <w:rFonts w:ascii="Times New Roman" w:hAnsi="Times New Roman"/>
        </w:rPr>
      </w:pPr>
      <w:r>
        <w:rPr>
          <w:rFonts w:ascii="Times New Roman" w:hAnsi="Times New Roman"/>
        </w:rPr>
        <w:t>4</w:t>
      </w:r>
      <w:r>
        <w:rPr>
          <w:rFonts w:ascii="Times New Roman" w:hAnsi="Times New Roman"/>
        </w:rPr>
        <w:t>．硕士研究生培养由学校与企业、科研院所（以下简称企业）共同承担，学校</w:t>
      </w:r>
      <w:r>
        <w:rPr>
          <w:rFonts w:ascii="Times New Roman" w:hAnsi="Times New Roman"/>
        </w:rPr>
        <w:lastRenderedPageBreak/>
        <w:t>应调动企业的积极性，吸收企业优质教育资源参与研究生教育体系，充分发挥企业在人才培养中的重要作用，依托工程技术项目开展联合培养。</w:t>
      </w:r>
    </w:p>
    <w:p w14:paraId="200DD719" w14:textId="77777777" w:rsidR="009F2CF2" w:rsidRDefault="005B23F1">
      <w:pPr>
        <w:spacing w:line="360" w:lineRule="auto"/>
        <w:ind w:firstLine="480"/>
        <w:rPr>
          <w:rFonts w:ascii="Times New Roman" w:hAnsi="Times New Roman"/>
        </w:rPr>
      </w:pPr>
      <w:r>
        <w:rPr>
          <w:rFonts w:ascii="Times New Roman" w:hAnsi="Times New Roman"/>
        </w:rPr>
        <w:t>5</w:t>
      </w:r>
      <w:r>
        <w:rPr>
          <w:rFonts w:ascii="Times New Roman" w:hAnsi="Times New Roman"/>
        </w:rPr>
        <w:t>．硕士研究生培养采用校企导师组指导制度。导师组来自学校具有较高学术水平和丰富指导经验的教师（以下简称导师），以及来自企业具有丰富工程实践经验的专家（以下简称行业导师）。导师组共同负责研究生思想品德、学风和职业素养等方面教育，制定研究生培养计划，确定研究生的专业实践任务和工作计划，定期进行学术和工程指导，做好培养过程各阶段的考核评估、学位成果认定、学位论文或申请学位实践成果指导等工作。</w:t>
      </w:r>
    </w:p>
    <w:p w14:paraId="4E01A396" w14:textId="77777777" w:rsidR="009F2CF2" w:rsidRDefault="005B23F1">
      <w:pPr>
        <w:pStyle w:val="1"/>
        <w:spacing w:before="163"/>
        <w:ind w:firstLineChars="100" w:firstLine="300"/>
        <w:rPr>
          <w:rFonts w:ascii="Times New Roman" w:hAnsi="Times New Roman"/>
        </w:rPr>
      </w:pPr>
      <w:r>
        <w:rPr>
          <w:rFonts w:ascii="Times New Roman" w:hAnsi="Times New Roman"/>
        </w:rPr>
        <w:t>六、课程</w:t>
      </w:r>
      <w:r>
        <w:rPr>
          <w:rFonts w:ascii="Times New Roman" w:hAnsi="Times New Roman" w:hint="eastAsia"/>
        </w:rPr>
        <w:t>（必修环节）</w:t>
      </w:r>
      <w:r>
        <w:rPr>
          <w:rFonts w:ascii="Times New Roman" w:hAnsi="Times New Roman"/>
        </w:rPr>
        <w:t>设置与学分要求</w:t>
      </w:r>
    </w:p>
    <w:p w14:paraId="2FED929A" w14:textId="77777777" w:rsidR="009F2CF2" w:rsidRDefault="005B23F1">
      <w:pPr>
        <w:spacing w:line="360" w:lineRule="auto"/>
        <w:ind w:firstLine="480"/>
        <w:rPr>
          <w:rFonts w:ascii="Times New Roman" w:hAnsi="Times New Roman"/>
        </w:rPr>
      </w:pPr>
      <w:r>
        <w:rPr>
          <w:rFonts w:ascii="Times New Roman" w:hAnsi="Times New Roman"/>
        </w:rPr>
        <w:t>课程学习和必修环节实行学分制</w:t>
      </w:r>
      <w:r>
        <w:rPr>
          <w:rFonts w:ascii="Times New Roman" w:hAnsi="Times New Roman" w:hint="eastAsia"/>
        </w:rPr>
        <w:t>，课程</w:t>
      </w:r>
      <w:r>
        <w:rPr>
          <w:rFonts w:hint="eastAsia"/>
        </w:rPr>
        <w:t>包括公共学位课、专业学位课、选修课等</w:t>
      </w:r>
      <w:r>
        <w:rPr>
          <w:rFonts w:ascii="Times New Roman" w:hAnsi="Times New Roman" w:hint="eastAsia"/>
        </w:rPr>
        <w:t>，必修环节要求有学术与技术交流、专业实践等。</w:t>
      </w:r>
    </w:p>
    <w:p w14:paraId="481DE102" w14:textId="7EEFDE48" w:rsidR="009F2CF2" w:rsidRDefault="005B23F1">
      <w:pPr>
        <w:spacing w:line="360" w:lineRule="auto"/>
        <w:ind w:firstLine="480"/>
        <w:rPr>
          <w:rFonts w:ascii="Times New Roman" w:hAnsi="Times New Roman"/>
        </w:rPr>
      </w:pPr>
      <w:r>
        <w:rPr>
          <w:rFonts w:ascii="Times New Roman" w:hAnsi="Times New Roman"/>
        </w:rPr>
        <w:t>（</w:t>
      </w:r>
      <w:r>
        <w:rPr>
          <w:rFonts w:ascii="Times New Roman" w:hAnsi="Times New Roman" w:hint="eastAsia"/>
        </w:rPr>
        <w:t>1</w:t>
      </w:r>
      <w:r>
        <w:rPr>
          <w:rFonts w:ascii="Times New Roman" w:hAnsi="Times New Roman"/>
        </w:rPr>
        <w:t>）</w:t>
      </w:r>
      <w:r>
        <w:rPr>
          <w:rFonts w:ascii="Times New Roman" w:hAnsi="Times New Roman" w:hint="eastAsia"/>
        </w:rPr>
        <w:t>课程设置的基本要求</w:t>
      </w:r>
    </w:p>
    <w:p w14:paraId="3D4DD302" w14:textId="77777777" w:rsidR="009F2CF2" w:rsidRDefault="005B23F1">
      <w:pPr>
        <w:spacing w:line="360" w:lineRule="auto"/>
        <w:ind w:firstLine="480"/>
        <w:rPr>
          <w:rFonts w:ascii="Times New Roman" w:hAnsi="Times New Roman"/>
          <w:color w:val="FF0000"/>
          <w:highlight w:val="yellow"/>
        </w:rPr>
      </w:pPr>
      <w:r>
        <w:rPr>
          <w:rFonts w:ascii="Times New Roman" w:hAnsi="Times New Roman"/>
          <w:color w:val="FF0000"/>
          <w:highlight w:val="yellow"/>
        </w:rPr>
        <w:t>课程设置应体现先进性、工程性和交叉性，按照模块化设计。课程内容应以工程需求为导向，突出专业基础理论、实践创新能力和职业发展潜力的综合培养，加强专业领域核心课、工程案例课、校企联合课、学科交叉课、前沿技术课、人工智能课的建设，鼓励高水平企业专家参与课程教学工作。注重将人工智能技术融入课程教学和专业实践的改革，推动课程、教材、教学数字化变革。</w:t>
      </w:r>
    </w:p>
    <w:p w14:paraId="6463DCE2" w14:textId="77777777" w:rsidR="009F2CF2" w:rsidRDefault="005B23F1">
      <w:pPr>
        <w:spacing w:line="360" w:lineRule="auto"/>
        <w:ind w:firstLine="480"/>
        <w:rPr>
          <w:rFonts w:ascii="Times New Roman" w:hAnsi="Times New Roman"/>
        </w:rPr>
      </w:pPr>
      <w:r>
        <w:rPr>
          <w:rFonts w:ascii="Times New Roman" w:hAnsi="Times New Roman"/>
        </w:rPr>
        <w:t>（</w:t>
      </w:r>
      <w:r>
        <w:rPr>
          <w:rFonts w:ascii="Times New Roman" w:hAnsi="Times New Roman" w:hint="eastAsia"/>
        </w:rPr>
        <w:t>2</w:t>
      </w:r>
      <w:r>
        <w:rPr>
          <w:rFonts w:ascii="Times New Roman" w:hAnsi="Times New Roman"/>
        </w:rPr>
        <w:t>）</w:t>
      </w:r>
      <w:r>
        <w:rPr>
          <w:rFonts w:ascii="Times New Roman" w:hAnsi="Times New Roman" w:hint="eastAsia"/>
        </w:rPr>
        <w:t>课程、学时和学分分布</w:t>
      </w:r>
    </w:p>
    <w:p w14:paraId="1F843C6C" w14:textId="6506DDC3" w:rsidR="00250392" w:rsidRDefault="005B23F1" w:rsidP="00250392">
      <w:pPr>
        <w:spacing w:line="360" w:lineRule="auto"/>
        <w:ind w:firstLine="480"/>
        <w:rPr>
          <w:b/>
          <w:bCs/>
          <w:highlight w:val="yellow"/>
        </w:rPr>
      </w:pPr>
      <w:r>
        <w:rPr>
          <w:rFonts w:ascii="Times New Roman" w:hAnsi="Times New Roman"/>
        </w:rPr>
        <w:t>总学分应不少于</w:t>
      </w:r>
      <w:r>
        <w:rPr>
          <w:rFonts w:ascii="Times New Roman" w:hAnsi="Times New Roman"/>
        </w:rPr>
        <w:t>28</w:t>
      </w:r>
      <w:r>
        <w:rPr>
          <w:rFonts w:ascii="Times New Roman" w:hAnsi="Times New Roman"/>
        </w:rPr>
        <w:t>学分</w:t>
      </w:r>
      <w:r>
        <w:rPr>
          <w:rFonts w:ascii="Times New Roman" w:hAnsi="Times New Roman" w:hint="eastAsia"/>
          <w:highlight w:val="yellow"/>
        </w:rPr>
        <w:t>（各专业原则上按照该学分要求下限执行）</w:t>
      </w:r>
      <w:r>
        <w:rPr>
          <w:rFonts w:ascii="Times New Roman" w:hAnsi="Times New Roman"/>
        </w:rPr>
        <w:t>，其中课程学习不少于</w:t>
      </w:r>
      <w:r>
        <w:rPr>
          <w:rFonts w:ascii="Times New Roman" w:hAnsi="Times New Roman"/>
        </w:rPr>
        <w:t>21</w:t>
      </w:r>
      <w:r>
        <w:rPr>
          <w:rFonts w:ascii="Times New Roman" w:hAnsi="Times New Roman"/>
        </w:rPr>
        <w:t>学分，必修环节</w:t>
      </w:r>
      <w:r>
        <w:rPr>
          <w:rFonts w:ascii="Times New Roman" w:hAnsi="Times New Roman"/>
        </w:rPr>
        <w:t>7</w:t>
      </w:r>
      <w:r>
        <w:rPr>
          <w:rFonts w:ascii="Times New Roman" w:hAnsi="Times New Roman"/>
        </w:rPr>
        <w:t>学分</w:t>
      </w:r>
      <w:r>
        <w:rPr>
          <w:rFonts w:ascii="Times New Roman" w:hAnsi="Times New Roman" w:hint="eastAsia"/>
        </w:rPr>
        <w:t>，专业选修课课程一般</w:t>
      </w:r>
      <w:r>
        <w:rPr>
          <w:rFonts w:hint="eastAsia"/>
        </w:rPr>
        <w:t>每</w:t>
      </w:r>
      <w:r>
        <w:rPr>
          <w:rFonts w:hint="eastAsia"/>
        </w:rPr>
        <w:t>18</w:t>
      </w:r>
      <w:r>
        <w:rPr>
          <w:rFonts w:hint="eastAsia"/>
        </w:rPr>
        <w:t>学时记</w:t>
      </w:r>
      <w:r>
        <w:rPr>
          <w:rFonts w:hint="eastAsia"/>
        </w:rPr>
        <w:t>1</w:t>
      </w:r>
      <w:r>
        <w:rPr>
          <w:rFonts w:hint="eastAsia"/>
        </w:rPr>
        <w:t>学分。</w:t>
      </w:r>
      <w:r>
        <w:rPr>
          <w:rFonts w:ascii="Times New Roman" w:hAnsi="Times New Roman" w:hint="eastAsia"/>
          <w:highlight w:val="yellow"/>
        </w:rPr>
        <w:t>课程学习</w:t>
      </w:r>
      <w:r>
        <w:rPr>
          <w:highlight w:val="yellow"/>
        </w:rPr>
        <w:t>一般</w:t>
      </w:r>
      <w:r>
        <w:rPr>
          <w:rFonts w:hint="eastAsia"/>
          <w:highlight w:val="yellow"/>
        </w:rPr>
        <w:t>于</w:t>
      </w:r>
      <w:r>
        <w:rPr>
          <w:highlight w:val="yellow"/>
        </w:rPr>
        <w:t>第</w:t>
      </w:r>
      <w:r>
        <w:rPr>
          <w:rFonts w:hint="eastAsia"/>
          <w:highlight w:val="yellow"/>
        </w:rPr>
        <w:t>一</w:t>
      </w:r>
      <w:r>
        <w:rPr>
          <w:highlight w:val="yellow"/>
        </w:rPr>
        <w:t>学期</w:t>
      </w:r>
      <w:r>
        <w:rPr>
          <w:rFonts w:hint="eastAsia"/>
          <w:highlight w:val="yellow"/>
        </w:rPr>
        <w:t>至第二学期前半段</w:t>
      </w:r>
      <w:r>
        <w:rPr>
          <w:highlight w:val="yellow"/>
        </w:rPr>
        <w:t>内</w:t>
      </w:r>
      <w:r>
        <w:rPr>
          <w:rFonts w:hint="eastAsia"/>
          <w:highlight w:val="yellow"/>
        </w:rPr>
        <w:t>全部</w:t>
      </w:r>
      <w:r>
        <w:rPr>
          <w:highlight w:val="yellow"/>
        </w:rPr>
        <w:t>完成</w:t>
      </w:r>
      <w:r>
        <w:rPr>
          <w:rFonts w:hint="eastAsia"/>
          <w:highlight w:val="yellow"/>
        </w:rPr>
        <w:t>，</w:t>
      </w:r>
      <w:r>
        <w:rPr>
          <w:b/>
          <w:bCs/>
          <w:highlight w:val="yellow"/>
        </w:rPr>
        <w:t>第三学期原则上不安排课堂授课，保证</w:t>
      </w:r>
      <w:r>
        <w:rPr>
          <w:b/>
          <w:bCs/>
          <w:highlight w:val="yellow"/>
        </w:rPr>
        <w:t>6</w:t>
      </w:r>
      <w:r>
        <w:rPr>
          <w:b/>
          <w:bCs/>
          <w:highlight w:val="yellow"/>
        </w:rPr>
        <w:t>个月的专业实践时间。</w:t>
      </w:r>
    </w:p>
    <w:p w14:paraId="53765D8D" w14:textId="4C92A6BB" w:rsidR="00250392" w:rsidRPr="00250392" w:rsidRDefault="00250392" w:rsidP="00250392">
      <w:pPr>
        <w:spacing w:line="360" w:lineRule="auto"/>
        <w:ind w:firstLine="480"/>
      </w:pPr>
      <w:r w:rsidRPr="00250392">
        <w:rPr>
          <w:rFonts w:hint="eastAsia"/>
        </w:rPr>
        <w:t>（</w:t>
      </w:r>
      <w:r w:rsidRPr="00250392">
        <w:rPr>
          <w:rFonts w:hint="eastAsia"/>
        </w:rPr>
        <w:t>3</w:t>
      </w:r>
      <w:r w:rsidRPr="00250392">
        <w:rPr>
          <w:rFonts w:hint="eastAsia"/>
        </w:rPr>
        <w:t>）必修环节要求</w:t>
      </w:r>
    </w:p>
    <w:p w14:paraId="7B38A1F7" w14:textId="77777777" w:rsidR="00250392" w:rsidRDefault="00250392" w:rsidP="00250392">
      <w:pPr>
        <w:spacing w:line="360" w:lineRule="auto"/>
        <w:ind w:firstLine="480"/>
        <w:rPr>
          <w:rFonts w:ascii="Times New Roman" w:hAnsi="Times New Roman"/>
        </w:rPr>
      </w:pPr>
      <w:r>
        <w:rPr>
          <w:rFonts w:ascii="Times New Roman" w:hAnsi="Times New Roman"/>
        </w:rPr>
        <w:t>学术与技术交流应贯穿于研究生培养的全过程，提升研究生对学科前沿、行业动态、前沿技术等方面的了解与认知。</w:t>
      </w:r>
    </w:p>
    <w:p w14:paraId="15EA84F5" w14:textId="77777777" w:rsidR="00250392" w:rsidRDefault="00250392" w:rsidP="00250392">
      <w:pPr>
        <w:spacing w:line="360" w:lineRule="auto"/>
        <w:ind w:firstLine="480"/>
        <w:rPr>
          <w:bCs/>
        </w:rPr>
      </w:pPr>
      <w:r w:rsidRPr="003A7A28">
        <w:rPr>
          <w:rFonts w:hint="eastAsia"/>
          <w:bCs/>
          <w:highlight w:val="yellow"/>
        </w:rPr>
        <w:t>社会责任与劳动教育由各学院参照《安徽工程大学大学生社会责任学分认定标准》等制定具体执行方案及学时要求，学院每学年组织认定学时，</w:t>
      </w:r>
      <w:r>
        <w:rPr>
          <w:rFonts w:hint="eastAsia"/>
          <w:bCs/>
          <w:highlight w:val="yellow"/>
        </w:rPr>
        <w:t>不计学分</w:t>
      </w:r>
      <w:r>
        <w:rPr>
          <w:rFonts w:hint="eastAsia"/>
          <w:bCs/>
        </w:rPr>
        <w:t>。</w:t>
      </w:r>
    </w:p>
    <w:p w14:paraId="71BFDF0B" w14:textId="77777777" w:rsidR="00250392" w:rsidRDefault="00250392">
      <w:pPr>
        <w:spacing w:line="360" w:lineRule="auto"/>
        <w:ind w:firstLine="480"/>
        <w:rPr>
          <w:rFonts w:ascii="Times New Roman" w:hAnsi="Times New Roman"/>
        </w:rPr>
      </w:pPr>
    </w:p>
    <w:p w14:paraId="700F8C6A" w14:textId="77777777" w:rsidR="00250392" w:rsidRDefault="00250392">
      <w:pPr>
        <w:spacing w:line="360" w:lineRule="auto"/>
        <w:ind w:firstLine="480"/>
        <w:rPr>
          <w:rFonts w:ascii="Times New Roman" w:hAnsi="Times New Roman"/>
        </w:rPr>
      </w:pPr>
    </w:p>
    <w:p w14:paraId="1D408288" w14:textId="68DC8CB9" w:rsidR="009F2CF2" w:rsidRDefault="005B23F1">
      <w:pPr>
        <w:spacing w:line="360" w:lineRule="auto"/>
        <w:ind w:firstLine="480"/>
        <w:rPr>
          <w:ins w:id="0" w:author="xhm" w:date="2026-06-14T08:21:00Z"/>
          <w:rFonts w:ascii="Times New Roman" w:hAnsi="Times New Roman"/>
        </w:rPr>
      </w:pPr>
      <w:r>
        <w:rPr>
          <w:rFonts w:ascii="Times New Roman" w:hAnsi="Times New Roman" w:hint="eastAsia"/>
        </w:rPr>
        <w:lastRenderedPageBreak/>
        <w:t>课程及必修环节</w:t>
      </w:r>
      <w:r>
        <w:rPr>
          <w:rFonts w:hint="eastAsia"/>
        </w:rPr>
        <w:t>学分设置具体如下：</w:t>
      </w: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583"/>
        <w:gridCol w:w="305"/>
        <w:gridCol w:w="275"/>
        <w:gridCol w:w="1187"/>
        <w:gridCol w:w="2440"/>
        <w:gridCol w:w="880"/>
        <w:gridCol w:w="770"/>
        <w:gridCol w:w="840"/>
        <w:gridCol w:w="1710"/>
        <w:gridCol w:w="733"/>
      </w:tblGrid>
      <w:tr w:rsidR="009F2CF2" w14:paraId="280C1744" w14:textId="77777777">
        <w:trPr>
          <w:trHeight w:val="474"/>
          <w:jc w:val="center"/>
        </w:trPr>
        <w:tc>
          <w:tcPr>
            <w:tcW w:w="1737" w:type="dxa"/>
            <w:gridSpan w:val="4"/>
            <w:vAlign w:val="center"/>
          </w:tcPr>
          <w:p w14:paraId="4EDC5BEB" w14:textId="77777777" w:rsidR="009F2CF2" w:rsidRDefault="005B23F1">
            <w:pPr>
              <w:adjustRightInd/>
              <w:snapToGrid/>
              <w:spacing w:line="240" w:lineRule="auto"/>
              <w:ind w:firstLineChars="0" w:firstLine="0"/>
              <w:jc w:val="center"/>
              <w:rPr>
                <w:rFonts w:asciiTheme="minorHAnsi" w:eastAsiaTheme="minorEastAsia" w:hAnsiTheme="minorHAnsi" w:cstheme="minorBidi"/>
                <w:b/>
                <w:bCs/>
                <w:sz w:val="18"/>
                <w:szCs w:val="18"/>
              </w:rPr>
            </w:pPr>
            <w:r>
              <w:rPr>
                <w:rFonts w:asciiTheme="minorHAnsi" w:eastAsiaTheme="minorEastAsia" w:hAnsiTheme="minorHAnsi" w:cstheme="minorBidi"/>
                <w:b/>
                <w:bCs/>
                <w:sz w:val="18"/>
                <w:szCs w:val="18"/>
              </w:rPr>
              <w:t>课程性质</w:t>
            </w:r>
          </w:p>
        </w:tc>
        <w:tc>
          <w:tcPr>
            <w:tcW w:w="1187" w:type="dxa"/>
            <w:vAlign w:val="center"/>
          </w:tcPr>
          <w:p w14:paraId="76BF2F45" w14:textId="77777777" w:rsidR="009F2CF2" w:rsidRDefault="005B23F1">
            <w:pPr>
              <w:adjustRightInd/>
              <w:snapToGrid/>
              <w:spacing w:line="240" w:lineRule="auto"/>
              <w:ind w:firstLineChars="0" w:firstLine="0"/>
              <w:jc w:val="center"/>
              <w:rPr>
                <w:rFonts w:asciiTheme="minorHAnsi" w:eastAsiaTheme="minorEastAsia" w:hAnsiTheme="minorHAnsi" w:cstheme="minorBidi"/>
                <w:b/>
                <w:bCs/>
                <w:sz w:val="18"/>
                <w:szCs w:val="18"/>
              </w:rPr>
            </w:pPr>
            <w:r>
              <w:rPr>
                <w:rFonts w:asciiTheme="minorHAnsi" w:eastAsiaTheme="minorEastAsia" w:hAnsiTheme="minorHAnsi" w:cstheme="minorBidi"/>
                <w:b/>
                <w:bCs/>
                <w:sz w:val="18"/>
                <w:szCs w:val="18"/>
              </w:rPr>
              <w:t>课程编号</w:t>
            </w:r>
          </w:p>
        </w:tc>
        <w:tc>
          <w:tcPr>
            <w:tcW w:w="2440" w:type="dxa"/>
            <w:vAlign w:val="center"/>
          </w:tcPr>
          <w:p w14:paraId="1F854F4C" w14:textId="77777777" w:rsidR="009F2CF2" w:rsidRDefault="005B23F1">
            <w:pPr>
              <w:adjustRightInd/>
              <w:snapToGrid/>
              <w:spacing w:line="240" w:lineRule="auto"/>
              <w:ind w:firstLineChars="0" w:firstLine="0"/>
              <w:jc w:val="center"/>
              <w:rPr>
                <w:rFonts w:asciiTheme="minorHAnsi" w:eastAsiaTheme="minorEastAsia" w:hAnsiTheme="minorHAnsi" w:cstheme="minorBidi"/>
                <w:b/>
                <w:bCs/>
                <w:sz w:val="18"/>
                <w:szCs w:val="18"/>
              </w:rPr>
            </w:pPr>
            <w:r>
              <w:rPr>
                <w:rFonts w:asciiTheme="minorHAnsi" w:eastAsiaTheme="minorEastAsia" w:hAnsiTheme="minorHAnsi" w:cstheme="minorBidi"/>
                <w:b/>
                <w:bCs/>
                <w:sz w:val="18"/>
                <w:szCs w:val="18"/>
              </w:rPr>
              <w:t>课程名称</w:t>
            </w:r>
          </w:p>
        </w:tc>
        <w:tc>
          <w:tcPr>
            <w:tcW w:w="880" w:type="dxa"/>
            <w:vAlign w:val="center"/>
          </w:tcPr>
          <w:p w14:paraId="583FD95F" w14:textId="77777777" w:rsidR="009F2CF2" w:rsidRDefault="005B23F1">
            <w:pPr>
              <w:adjustRightInd/>
              <w:snapToGrid/>
              <w:spacing w:line="240" w:lineRule="auto"/>
              <w:ind w:firstLineChars="0" w:firstLine="0"/>
              <w:jc w:val="center"/>
              <w:rPr>
                <w:rFonts w:asciiTheme="minorHAnsi" w:eastAsiaTheme="minorEastAsia" w:hAnsiTheme="minorHAnsi" w:cstheme="minorBidi"/>
                <w:b/>
                <w:bCs/>
                <w:sz w:val="18"/>
                <w:szCs w:val="18"/>
              </w:rPr>
            </w:pPr>
            <w:r>
              <w:rPr>
                <w:rFonts w:asciiTheme="minorHAnsi" w:eastAsiaTheme="minorEastAsia" w:hAnsiTheme="minorHAnsi" w:cstheme="minorBidi"/>
                <w:b/>
                <w:bCs/>
                <w:sz w:val="18"/>
                <w:szCs w:val="18"/>
              </w:rPr>
              <w:t>开课</w:t>
            </w:r>
          </w:p>
          <w:p w14:paraId="2482E549" w14:textId="77777777" w:rsidR="009F2CF2" w:rsidRDefault="005B23F1">
            <w:pPr>
              <w:adjustRightInd/>
              <w:snapToGrid/>
              <w:spacing w:line="240" w:lineRule="auto"/>
              <w:ind w:firstLineChars="0" w:firstLine="0"/>
              <w:jc w:val="center"/>
              <w:rPr>
                <w:rFonts w:asciiTheme="minorHAnsi" w:eastAsiaTheme="minorEastAsia" w:hAnsiTheme="minorHAnsi" w:cstheme="minorBidi"/>
                <w:b/>
                <w:bCs/>
                <w:sz w:val="18"/>
                <w:szCs w:val="18"/>
              </w:rPr>
            </w:pPr>
            <w:r>
              <w:rPr>
                <w:rFonts w:asciiTheme="minorHAnsi" w:eastAsiaTheme="minorEastAsia" w:hAnsiTheme="minorHAnsi" w:cstheme="minorBidi"/>
                <w:b/>
                <w:bCs/>
                <w:sz w:val="18"/>
                <w:szCs w:val="18"/>
              </w:rPr>
              <w:t>学期</w:t>
            </w:r>
          </w:p>
        </w:tc>
        <w:tc>
          <w:tcPr>
            <w:tcW w:w="770" w:type="dxa"/>
            <w:vAlign w:val="center"/>
          </w:tcPr>
          <w:p w14:paraId="4CA2D7D8" w14:textId="77777777" w:rsidR="009F2CF2" w:rsidRDefault="005B23F1">
            <w:pPr>
              <w:adjustRightInd/>
              <w:snapToGrid/>
              <w:spacing w:line="240" w:lineRule="auto"/>
              <w:ind w:firstLineChars="0" w:firstLine="0"/>
              <w:jc w:val="center"/>
              <w:rPr>
                <w:rFonts w:asciiTheme="minorHAnsi" w:eastAsiaTheme="minorEastAsia" w:hAnsiTheme="minorHAnsi" w:cstheme="minorBidi"/>
                <w:b/>
                <w:bCs/>
                <w:sz w:val="18"/>
                <w:szCs w:val="18"/>
              </w:rPr>
            </w:pPr>
            <w:r>
              <w:rPr>
                <w:rFonts w:asciiTheme="minorHAnsi" w:eastAsiaTheme="minorEastAsia" w:hAnsiTheme="minorHAnsi" w:cstheme="minorBidi"/>
                <w:b/>
                <w:bCs/>
                <w:sz w:val="18"/>
                <w:szCs w:val="18"/>
              </w:rPr>
              <w:t>学时</w:t>
            </w:r>
            <w:r>
              <w:rPr>
                <w:rFonts w:asciiTheme="minorHAnsi" w:eastAsiaTheme="minorEastAsia" w:hAnsiTheme="minorHAnsi" w:cstheme="minorBidi"/>
                <w:b/>
                <w:bCs/>
                <w:sz w:val="18"/>
                <w:szCs w:val="18"/>
              </w:rPr>
              <w:t>/</w:t>
            </w:r>
          </w:p>
          <w:p w14:paraId="1E3F4766" w14:textId="77777777" w:rsidR="009F2CF2" w:rsidRDefault="005B23F1">
            <w:pPr>
              <w:adjustRightInd/>
              <w:snapToGrid/>
              <w:spacing w:line="240" w:lineRule="auto"/>
              <w:ind w:firstLineChars="0" w:firstLine="0"/>
              <w:jc w:val="center"/>
              <w:rPr>
                <w:rFonts w:asciiTheme="minorHAnsi" w:eastAsiaTheme="minorEastAsia" w:hAnsiTheme="minorHAnsi" w:cstheme="minorBidi"/>
                <w:b/>
                <w:bCs/>
                <w:sz w:val="18"/>
                <w:szCs w:val="18"/>
              </w:rPr>
            </w:pPr>
            <w:r>
              <w:rPr>
                <w:rFonts w:asciiTheme="minorHAnsi" w:eastAsiaTheme="minorEastAsia" w:hAnsiTheme="minorHAnsi" w:cstheme="minorBidi"/>
                <w:b/>
                <w:bCs/>
                <w:sz w:val="18"/>
                <w:szCs w:val="18"/>
              </w:rPr>
              <w:t>学分</w:t>
            </w:r>
          </w:p>
        </w:tc>
        <w:tc>
          <w:tcPr>
            <w:tcW w:w="840" w:type="dxa"/>
            <w:vAlign w:val="center"/>
          </w:tcPr>
          <w:p w14:paraId="7CA2C3EE" w14:textId="77777777" w:rsidR="009F2CF2" w:rsidRDefault="005B23F1">
            <w:pPr>
              <w:adjustRightInd/>
              <w:snapToGrid/>
              <w:spacing w:line="240" w:lineRule="auto"/>
              <w:ind w:firstLineChars="0" w:firstLine="0"/>
              <w:jc w:val="center"/>
              <w:rPr>
                <w:rFonts w:asciiTheme="minorHAnsi" w:eastAsiaTheme="minorEastAsia" w:hAnsiTheme="minorHAnsi" w:cstheme="minorBidi"/>
                <w:b/>
                <w:bCs/>
                <w:sz w:val="18"/>
                <w:szCs w:val="18"/>
              </w:rPr>
            </w:pPr>
            <w:r>
              <w:rPr>
                <w:rFonts w:asciiTheme="minorHAnsi" w:eastAsiaTheme="minorEastAsia" w:hAnsiTheme="minorHAnsi" w:cstheme="minorBidi" w:hint="eastAsia"/>
                <w:b/>
                <w:bCs/>
                <w:sz w:val="18"/>
                <w:szCs w:val="18"/>
              </w:rPr>
              <w:t>考核</w:t>
            </w:r>
          </w:p>
          <w:p w14:paraId="0B43844A" w14:textId="77777777" w:rsidR="009F2CF2" w:rsidRDefault="005B23F1">
            <w:pPr>
              <w:adjustRightInd/>
              <w:snapToGrid/>
              <w:spacing w:line="240" w:lineRule="auto"/>
              <w:ind w:firstLineChars="0" w:firstLine="0"/>
              <w:jc w:val="center"/>
              <w:rPr>
                <w:rFonts w:asciiTheme="minorHAnsi" w:eastAsiaTheme="minorEastAsia" w:hAnsiTheme="minorHAnsi" w:cstheme="minorBidi"/>
                <w:b/>
                <w:bCs/>
                <w:sz w:val="18"/>
                <w:szCs w:val="18"/>
              </w:rPr>
            </w:pPr>
            <w:r>
              <w:rPr>
                <w:rFonts w:asciiTheme="minorHAnsi" w:eastAsiaTheme="minorEastAsia" w:hAnsiTheme="minorHAnsi" w:cstheme="minorBidi" w:hint="eastAsia"/>
                <w:b/>
                <w:bCs/>
                <w:sz w:val="18"/>
                <w:szCs w:val="18"/>
              </w:rPr>
              <w:t>方式</w:t>
            </w:r>
          </w:p>
        </w:tc>
        <w:tc>
          <w:tcPr>
            <w:tcW w:w="2443" w:type="dxa"/>
            <w:gridSpan w:val="2"/>
            <w:vAlign w:val="center"/>
          </w:tcPr>
          <w:p w14:paraId="3836C40E" w14:textId="77777777" w:rsidR="009F2CF2" w:rsidRDefault="005B23F1">
            <w:pPr>
              <w:adjustRightInd/>
              <w:snapToGrid/>
              <w:spacing w:line="240" w:lineRule="auto"/>
              <w:ind w:firstLineChars="0" w:firstLine="0"/>
              <w:jc w:val="center"/>
              <w:rPr>
                <w:rFonts w:asciiTheme="minorHAnsi" w:eastAsiaTheme="minorEastAsia" w:hAnsiTheme="minorHAnsi" w:cstheme="minorBidi"/>
                <w:b/>
                <w:bCs/>
                <w:sz w:val="18"/>
                <w:szCs w:val="18"/>
              </w:rPr>
            </w:pPr>
            <w:r>
              <w:rPr>
                <w:rFonts w:asciiTheme="minorHAnsi" w:eastAsiaTheme="minorEastAsia" w:hAnsiTheme="minorHAnsi" w:cstheme="minorBidi"/>
                <w:b/>
                <w:bCs/>
                <w:sz w:val="18"/>
                <w:szCs w:val="18"/>
              </w:rPr>
              <w:t>备注</w:t>
            </w:r>
          </w:p>
        </w:tc>
      </w:tr>
      <w:tr w:rsidR="00F008D8" w14:paraId="47727CDB" w14:textId="77777777" w:rsidTr="00247A9E">
        <w:trPr>
          <w:trHeight w:val="340"/>
          <w:jc w:val="center"/>
        </w:trPr>
        <w:tc>
          <w:tcPr>
            <w:tcW w:w="574" w:type="dxa"/>
            <w:vMerge w:val="restart"/>
            <w:vAlign w:val="center"/>
          </w:tcPr>
          <w:p w14:paraId="72E55ECC"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学</w:t>
            </w:r>
          </w:p>
          <w:p w14:paraId="6472A2CE"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位</w:t>
            </w:r>
          </w:p>
          <w:p w14:paraId="1CDCABDA"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课</w:t>
            </w:r>
          </w:p>
          <w:p w14:paraId="58B99D11"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程</w:t>
            </w:r>
          </w:p>
        </w:tc>
        <w:tc>
          <w:tcPr>
            <w:tcW w:w="1163" w:type="dxa"/>
            <w:gridSpan w:val="3"/>
            <w:vMerge w:val="restart"/>
            <w:vAlign w:val="center"/>
          </w:tcPr>
          <w:p w14:paraId="63CB6AF8"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公共学位课</w:t>
            </w:r>
          </w:p>
        </w:tc>
        <w:tc>
          <w:tcPr>
            <w:tcW w:w="1187" w:type="dxa"/>
            <w:vAlign w:val="center"/>
          </w:tcPr>
          <w:p w14:paraId="0DD3851D" w14:textId="71089DF0" w:rsidR="00F008D8" w:rsidRDefault="00F008D8" w:rsidP="00F008D8">
            <w:pPr>
              <w:adjustRightInd/>
              <w:snapToGrid/>
              <w:spacing w:beforeLines="50" w:before="163" w:line="240" w:lineRule="auto"/>
              <w:ind w:firstLineChars="0" w:firstLine="0"/>
              <w:jc w:val="center"/>
              <w:rPr>
                <w:rFonts w:asciiTheme="minorHAnsi" w:hAnsiTheme="minorHAnsi" w:cstheme="minorBidi"/>
                <w:strike/>
                <w:sz w:val="21"/>
                <w:szCs w:val="21"/>
              </w:rPr>
            </w:pPr>
            <w:r>
              <w:rPr>
                <w:rFonts w:asciiTheme="minorHAnsi" w:hAnsiTheme="minorHAnsi" w:cstheme="minorBidi" w:hint="eastAsia"/>
                <w:sz w:val="21"/>
                <w:szCs w:val="21"/>
              </w:rPr>
              <w:t>000001102</w:t>
            </w:r>
          </w:p>
        </w:tc>
        <w:tc>
          <w:tcPr>
            <w:tcW w:w="2440" w:type="dxa"/>
            <w:vAlign w:val="center"/>
          </w:tcPr>
          <w:p w14:paraId="06A654EC" w14:textId="002A636C" w:rsidR="00F008D8" w:rsidRDefault="00F008D8" w:rsidP="00F008D8">
            <w:pPr>
              <w:adjustRightInd/>
              <w:snapToGrid/>
              <w:spacing w:beforeLines="50" w:before="163" w:line="240" w:lineRule="auto"/>
              <w:ind w:firstLineChars="0" w:firstLine="0"/>
              <w:jc w:val="center"/>
              <w:rPr>
                <w:rFonts w:asciiTheme="minorHAnsi" w:hAnsiTheme="minorHAnsi" w:cstheme="minorBidi"/>
                <w:strike/>
                <w:sz w:val="21"/>
                <w:szCs w:val="21"/>
              </w:rPr>
            </w:pPr>
            <w:r>
              <w:rPr>
                <w:rFonts w:asciiTheme="minorHAnsi" w:hAnsiTheme="minorHAnsi" w:cstheme="minorBidi" w:hint="eastAsia"/>
                <w:sz w:val="21"/>
                <w:szCs w:val="21"/>
              </w:rPr>
              <w:t>新时代中国特色社会主义理论与实践</w:t>
            </w:r>
          </w:p>
        </w:tc>
        <w:tc>
          <w:tcPr>
            <w:tcW w:w="880" w:type="dxa"/>
            <w:vAlign w:val="center"/>
          </w:tcPr>
          <w:p w14:paraId="36149BBB" w14:textId="0455120A" w:rsidR="00F008D8" w:rsidRDefault="00F008D8" w:rsidP="00F008D8">
            <w:pPr>
              <w:adjustRightInd/>
              <w:snapToGrid/>
              <w:spacing w:beforeLines="50" w:before="163" w:line="240" w:lineRule="auto"/>
              <w:ind w:firstLineChars="0" w:firstLine="0"/>
              <w:jc w:val="center"/>
              <w:rPr>
                <w:rFonts w:asciiTheme="minorHAnsi" w:hAnsiTheme="minorHAnsi" w:cstheme="minorBidi"/>
                <w:strike/>
                <w:sz w:val="21"/>
                <w:szCs w:val="21"/>
              </w:rPr>
            </w:pPr>
            <w:r>
              <w:rPr>
                <w:rFonts w:asciiTheme="minorHAnsi" w:hAnsiTheme="minorHAnsi" w:cstheme="minorBidi" w:hint="eastAsia"/>
                <w:sz w:val="21"/>
                <w:szCs w:val="21"/>
              </w:rPr>
              <w:t>1</w:t>
            </w:r>
          </w:p>
        </w:tc>
        <w:tc>
          <w:tcPr>
            <w:tcW w:w="770" w:type="dxa"/>
            <w:vAlign w:val="center"/>
          </w:tcPr>
          <w:p w14:paraId="4FA71F09" w14:textId="2F9B58EE" w:rsidR="00F008D8" w:rsidRDefault="00F008D8" w:rsidP="00F008D8">
            <w:pPr>
              <w:adjustRightInd/>
              <w:snapToGrid/>
              <w:spacing w:beforeLines="50" w:before="163" w:line="240" w:lineRule="auto"/>
              <w:ind w:firstLineChars="0" w:firstLine="0"/>
              <w:jc w:val="center"/>
              <w:rPr>
                <w:rFonts w:asciiTheme="minorHAnsi" w:hAnsiTheme="minorHAnsi" w:cstheme="minorBidi"/>
                <w:strike/>
                <w:sz w:val="21"/>
                <w:szCs w:val="21"/>
              </w:rPr>
            </w:pPr>
            <w:r>
              <w:rPr>
                <w:rFonts w:asciiTheme="minorHAnsi" w:hAnsiTheme="minorHAnsi" w:cstheme="minorBidi" w:hint="eastAsia"/>
                <w:sz w:val="21"/>
                <w:szCs w:val="21"/>
              </w:rPr>
              <w:t>36/2</w:t>
            </w:r>
          </w:p>
        </w:tc>
        <w:tc>
          <w:tcPr>
            <w:tcW w:w="840" w:type="dxa"/>
            <w:vAlign w:val="center"/>
          </w:tcPr>
          <w:p w14:paraId="595E8EC2" w14:textId="65100C5F" w:rsidR="00F008D8" w:rsidRDefault="00F008D8" w:rsidP="00F008D8">
            <w:pPr>
              <w:adjustRightInd/>
              <w:snapToGrid/>
              <w:spacing w:beforeLines="50" w:before="163" w:line="240" w:lineRule="auto"/>
              <w:ind w:firstLineChars="0" w:firstLine="0"/>
              <w:jc w:val="center"/>
              <w:rPr>
                <w:rFonts w:asciiTheme="minorHAnsi" w:hAnsiTheme="minorHAnsi" w:cstheme="minorBidi"/>
                <w:strike/>
                <w:sz w:val="21"/>
                <w:szCs w:val="21"/>
              </w:rPr>
            </w:pPr>
            <w:r>
              <w:rPr>
                <w:rFonts w:asciiTheme="minorHAnsi" w:hAnsiTheme="minorHAnsi" w:cstheme="minorBidi" w:hint="eastAsia"/>
                <w:sz w:val="21"/>
                <w:szCs w:val="21"/>
              </w:rPr>
              <w:t>考试</w:t>
            </w:r>
          </w:p>
        </w:tc>
        <w:tc>
          <w:tcPr>
            <w:tcW w:w="2443" w:type="dxa"/>
            <w:gridSpan w:val="2"/>
            <w:vMerge w:val="restart"/>
            <w:vAlign w:val="center"/>
          </w:tcPr>
          <w:p w14:paraId="1B97974C" w14:textId="77777777" w:rsidR="00F008D8" w:rsidRDefault="00F008D8" w:rsidP="00F008D8">
            <w:pPr>
              <w:adjustRightInd/>
              <w:snapToGrid/>
              <w:spacing w:line="36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学校统一开设，必修，</w:t>
            </w:r>
          </w:p>
          <w:p w14:paraId="21940AE3" w14:textId="77777777" w:rsidR="00F008D8" w:rsidRDefault="00F008D8" w:rsidP="00F008D8">
            <w:pPr>
              <w:adjustRightInd/>
              <w:snapToGrid/>
              <w:spacing w:line="36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共</w:t>
            </w:r>
            <w:r>
              <w:rPr>
                <w:rFonts w:asciiTheme="minorHAnsi" w:hAnsiTheme="minorHAnsi" w:cstheme="minorBidi" w:hint="eastAsia"/>
                <w:sz w:val="21"/>
                <w:szCs w:val="21"/>
              </w:rPr>
              <w:t>4</w:t>
            </w:r>
            <w:r>
              <w:rPr>
                <w:rFonts w:asciiTheme="minorHAnsi" w:hAnsiTheme="minorHAnsi" w:cstheme="minorBidi" w:hint="eastAsia"/>
                <w:sz w:val="21"/>
                <w:szCs w:val="21"/>
              </w:rPr>
              <w:t>学分</w:t>
            </w:r>
          </w:p>
        </w:tc>
      </w:tr>
      <w:tr w:rsidR="00F008D8" w14:paraId="30CCB3D3" w14:textId="77777777" w:rsidTr="00247A9E">
        <w:trPr>
          <w:trHeight w:val="90"/>
          <w:jc w:val="center"/>
        </w:trPr>
        <w:tc>
          <w:tcPr>
            <w:tcW w:w="574" w:type="dxa"/>
            <w:vMerge/>
            <w:vAlign w:val="center"/>
          </w:tcPr>
          <w:p w14:paraId="0E2CC7F6" w14:textId="77777777" w:rsidR="00F008D8" w:rsidRDefault="00F008D8" w:rsidP="00F008D8">
            <w:pPr>
              <w:widowControl/>
              <w:adjustRightInd/>
              <w:snapToGrid/>
              <w:spacing w:line="240" w:lineRule="auto"/>
              <w:ind w:firstLineChars="0" w:firstLine="0"/>
              <w:jc w:val="center"/>
              <w:rPr>
                <w:rFonts w:asciiTheme="minorHAnsi" w:eastAsiaTheme="minorEastAsia" w:hAnsiTheme="minorHAnsi" w:cstheme="minorBidi"/>
                <w:kern w:val="0"/>
                <w:sz w:val="18"/>
                <w:szCs w:val="18"/>
              </w:rPr>
            </w:pPr>
          </w:p>
        </w:tc>
        <w:tc>
          <w:tcPr>
            <w:tcW w:w="1163" w:type="dxa"/>
            <w:gridSpan w:val="3"/>
            <w:vMerge/>
            <w:vAlign w:val="center"/>
          </w:tcPr>
          <w:p w14:paraId="66FFD925" w14:textId="77777777" w:rsidR="00F008D8" w:rsidRDefault="00F008D8" w:rsidP="00F008D8">
            <w:pPr>
              <w:widowControl/>
              <w:adjustRightInd/>
              <w:snapToGrid/>
              <w:spacing w:line="240" w:lineRule="auto"/>
              <w:ind w:firstLineChars="0" w:firstLine="0"/>
              <w:jc w:val="center"/>
              <w:rPr>
                <w:rFonts w:asciiTheme="minorHAnsi" w:eastAsiaTheme="minorEastAsia" w:hAnsiTheme="minorHAnsi" w:cstheme="minorBidi"/>
                <w:kern w:val="0"/>
                <w:sz w:val="18"/>
                <w:szCs w:val="18"/>
              </w:rPr>
            </w:pPr>
          </w:p>
        </w:tc>
        <w:tc>
          <w:tcPr>
            <w:tcW w:w="1187" w:type="dxa"/>
            <w:vAlign w:val="center"/>
          </w:tcPr>
          <w:p w14:paraId="003A43CD" w14:textId="228A9743" w:rsidR="00F008D8" w:rsidRDefault="00F008D8" w:rsidP="00F008D8">
            <w:pPr>
              <w:adjustRightInd/>
              <w:snapToGrid/>
              <w:spacing w:beforeLines="50" w:before="163" w:line="240" w:lineRule="auto"/>
              <w:ind w:firstLineChars="0" w:firstLine="0"/>
              <w:jc w:val="center"/>
              <w:rPr>
                <w:rFonts w:asciiTheme="minorHAnsi" w:hAnsiTheme="minorHAnsi" w:cstheme="minorBidi"/>
                <w:strike/>
                <w:sz w:val="21"/>
                <w:szCs w:val="21"/>
              </w:rPr>
            </w:pPr>
            <w:r>
              <w:rPr>
                <w:rFonts w:asciiTheme="minorHAnsi" w:hAnsiTheme="minorHAnsi" w:cstheme="minorBidi" w:hint="eastAsia"/>
                <w:sz w:val="21"/>
                <w:szCs w:val="21"/>
                <w:highlight w:val="yellow"/>
              </w:rPr>
              <w:t>000000406</w:t>
            </w:r>
          </w:p>
        </w:tc>
        <w:tc>
          <w:tcPr>
            <w:tcW w:w="2440" w:type="dxa"/>
            <w:vAlign w:val="center"/>
          </w:tcPr>
          <w:p w14:paraId="5647BD67" w14:textId="6E96FB43" w:rsidR="00F008D8" w:rsidRDefault="00F008D8" w:rsidP="00F008D8">
            <w:pPr>
              <w:adjustRightInd/>
              <w:snapToGrid/>
              <w:spacing w:beforeLines="50" w:before="163" w:line="240" w:lineRule="auto"/>
              <w:ind w:firstLineChars="0" w:firstLine="0"/>
              <w:jc w:val="center"/>
              <w:rPr>
                <w:rFonts w:asciiTheme="minorHAnsi" w:hAnsiTheme="minorHAnsi" w:cstheme="minorBidi"/>
                <w:strike/>
                <w:sz w:val="21"/>
                <w:szCs w:val="21"/>
              </w:rPr>
            </w:pPr>
            <w:r>
              <w:rPr>
                <w:rFonts w:asciiTheme="minorHAnsi" w:hAnsiTheme="minorHAnsi" w:cstheme="minorBidi" w:hint="eastAsia"/>
                <w:sz w:val="21"/>
                <w:szCs w:val="21"/>
                <w:highlight w:val="yellow"/>
              </w:rPr>
              <w:t>工程</w:t>
            </w:r>
            <w:proofErr w:type="gramStart"/>
            <w:r>
              <w:rPr>
                <w:rFonts w:asciiTheme="minorHAnsi" w:hAnsiTheme="minorHAnsi" w:cstheme="minorBidi" w:hint="eastAsia"/>
                <w:sz w:val="21"/>
                <w:szCs w:val="21"/>
                <w:highlight w:val="yellow"/>
              </w:rPr>
              <w:t>类专硕研究生</w:t>
            </w:r>
            <w:proofErr w:type="gramEnd"/>
            <w:r>
              <w:rPr>
                <w:rFonts w:asciiTheme="minorHAnsi" w:hAnsiTheme="minorHAnsi" w:cstheme="minorBidi" w:hint="eastAsia"/>
                <w:sz w:val="21"/>
                <w:szCs w:val="21"/>
                <w:highlight w:val="yellow"/>
              </w:rPr>
              <w:t>英语</w:t>
            </w:r>
          </w:p>
        </w:tc>
        <w:tc>
          <w:tcPr>
            <w:tcW w:w="880" w:type="dxa"/>
            <w:vAlign w:val="center"/>
          </w:tcPr>
          <w:p w14:paraId="1939FF86" w14:textId="6F99D272" w:rsidR="00F008D8" w:rsidRDefault="00F008D8" w:rsidP="00F008D8">
            <w:pPr>
              <w:adjustRightInd/>
              <w:snapToGrid/>
              <w:spacing w:beforeLines="50" w:before="163" w:line="240" w:lineRule="auto"/>
              <w:ind w:firstLineChars="0" w:firstLine="0"/>
              <w:jc w:val="center"/>
              <w:rPr>
                <w:rFonts w:asciiTheme="minorHAnsi" w:hAnsiTheme="minorHAnsi" w:cstheme="minorBidi"/>
                <w:strike/>
                <w:sz w:val="21"/>
                <w:szCs w:val="21"/>
              </w:rPr>
            </w:pPr>
            <w:r>
              <w:rPr>
                <w:rFonts w:asciiTheme="minorHAnsi" w:hAnsiTheme="minorHAnsi" w:cstheme="minorBidi" w:hint="eastAsia"/>
                <w:sz w:val="21"/>
                <w:szCs w:val="21"/>
                <w:highlight w:val="yellow"/>
              </w:rPr>
              <w:t>1</w:t>
            </w:r>
          </w:p>
        </w:tc>
        <w:tc>
          <w:tcPr>
            <w:tcW w:w="770" w:type="dxa"/>
            <w:vAlign w:val="center"/>
          </w:tcPr>
          <w:p w14:paraId="610C7724" w14:textId="4939AB25" w:rsidR="00F008D8" w:rsidRDefault="00F008D8" w:rsidP="00F008D8">
            <w:pPr>
              <w:adjustRightInd/>
              <w:snapToGrid/>
              <w:spacing w:beforeLines="50" w:before="163" w:line="240" w:lineRule="auto"/>
              <w:ind w:firstLineChars="0" w:firstLine="0"/>
              <w:jc w:val="center"/>
              <w:rPr>
                <w:rFonts w:asciiTheme="minorHAnsi" w:hAnsiTheme="minorHAnsi" w:cstheme="minorBidi"/>
                <w:strike/>
                <w:sz w:val="21"/>
                <w:szCs w:val="21"/>
              </w:rPr>
            </w:pPr>
            <w:r>
              <w:rPr>
                <w:rFonts w:asciiTheme="minorHAnsi" w:hAnsiTheme="minorHAnsi" w:cstheme="minorBidi" w:hint="eastAsia"/>
                <w:sz w:val="21"/>
                <w:szCs w:val="21"/>
                <w:highlight w:val="yellow"/>
              </w:rPr>
              <w:t>32/1</w:t>
            </w:r>
          </w:p>
        </w:tc>
        <w:tc>
          <w:tcPr>
            <w:tcW w:w="840" w:type="dxa"/>
            <w:vAlign w:val="center"/>
          </w:tcPr>
          <w:p w14:paraId="36439A83" w14:textId="50F19F59" w:rsidR="00F008D8" w:rsidRDefault="00F008D8" w:rsidP="00F008D8">
            <w:pPr>
              <w:adjustRightInd/>
              <w:snapToGrid/>
              <w:spacing w:beforeLines="50" w:before="163" w:line="240" w:lineRule="auto"/>
              <w:ind w:firstLineChars="0" w:firstLine="0"/>
              <w:jc w:val="center"/>
              <w:rPr>
                <w:rFonts w:asciiTheme="minorHAnsi" w:hAnsiTheme="minorHAnsi" w:cstheme="minorBidi"/>
                <w:strike/>
                <w:sz w:val="21"/>
                <w:szCs w:val="21"/>
              </w:rPr>
            </w:pPr>
            <w:r>
              <w:rPr>
                <w:rFonts w:asciiTheme="minorHAnsi" w:hAnsiTheme="minorHAnsi" w:cstheme="minorBidi" w:hint="eastAsia"/>
                <w:sz w:val="21"/>
                <w:szCs w:val="21"/>
                <w:highlight w:val="yellow"/>
              </w:rPr>
              <w:t>考试</w:t>
            </w:r>
          </w:p>
        </w:tc>
        <w:tc>
          <w:tcPr>
            <w:tcW w:w="2443" w:type="dxa"/>
            <w:gridSpan w:val="2"/>
            <w:vMerge/>
            <w:vAlign w:val="center"/>
          </w:tcPr>
          <w:p w14:paraId="5A8B65C9" w14:textId="77777777" w:rsidR="00F008D8" w:rsidRDefault="00F008D8" w:rsidP="00F008D8">
            <w:pPr>
              <w:adjustRightInd/>
              <w:snapToGrid/>
              <w:spacing w:line="240" w:lineRule="auto"/>
              <w:ind w:firstLineChars="0" w:firstLine="0"/>
              <w:jc w:val="center"/>
              <w:rPr>
                <w:rFonts w:asciiTheme="minorHAnsi" w:eastAsiaTheme="minorEastAsia" w:hAnsiTheme="minorHAnsi" w:cstheme="minorBidi"/>
                <w:kern w:val="0"/>
                <w:sz w:val="21"/>
                <w:szCs w:val="21"/>
              </w:rPr>
            </w:pPr>
          </w:p>
        </w:tc>
      </w:tr>
      <w:tr w:rsidR="00F008D8" w14:paraId="1FF058FF" w14:textId="77777777">
        <w:trPr>
          <w:trHeight w:val="613"/>
          <w:jc w:val="center"/>
        </w:trPr>
        <w:tc>
          <w:tcPr>
            <w:tcW w:w="574" w:type="dxa"/>
            <w:vMerge/>
            <w:vAlign w:val="center"/>
          </w:tcPr>
          <w:p w14:paraId="17A61764" w14:textId="77777777" w:rsidR="00F008D8" w:rsidRDefault="00F008D8" w:rsidP="00F008D8">
            <w:pPr>
              <w:adjustRightInd/>
              <w:snapToGrid/>
              <w:spacing w:line="240" w:lineRule="auto"/>
              <w:ind w:firstLineChars="0" w:firstLine="0"/>
              <w:jc w:val="center"/>
              <w:rPr>
                <w:rFonts w:asciiTheme="minorHAnsi" w:eastAsiaTheme="minorEastAsia" w:hAnsiTheme="minorHAnsi" w:cstheme="minorBidi"/>
                <w:sz w:val="18"/>
                <w:szCs w:val="18"/>
              </w:rPr>
            </w:pPr>
          </w:p>
        </w:tc>
        <w:tc>
          <w:tcPr>
            <w:tcW w:w="1163" w:type="dxa"/>
            <w:gridSpan w:val="3"/>
            <w:vMerge/>
            <w:vAlign w:val="center"/>
          </w:tcPr>
          <w:p w14:paraId="59DC1777" w14:textId="77777777" w:rsidR="00F008D8" w:rsidRDefault="00F008D8" w:rsidP="00F008D8">
            <w:pPr>
              <w:adjustRightInd/>
              <w:snapToGrid/>
              <w:spacing w:line="240" w:lineRule="auto"/>
              <w:ind w:firstLineChars="0" w:firstLine="0"/>
              <w:jc w:val="center"/>
              <w:rPr>
                <w:rFonts w:asciiTheme="minorHAnsi" w:eastAsiaTheme="minorEastAsia" w:hAnsiTheme="minorHAnsi" w:cstheme="minorBidi"/>
                <w:sz w:val="18"/>
                <w:szCs w:val="18"/>
              </w:rPr>
            </w:pPr>
          </w:p>
        </w:tc>
        <w:tc>
          <w:tcPr>
            <w:tcW w:w="1187" w:type="dxa"/>
          </w:tcPr>
          <w:p w14:paraId="6B7D1CA6"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000000103</w:t>
            </w:r>
          </w:p>
        </w:tc>
        <w:tc>
          <w:tcPr>
            <w:tcW w:w="2440" w:type="dxa"/>
            <w:vAlign w:val="center"/>
          </w:tcPr>
          <w:p w14:paraId="39C10624"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自然辩证法</w:t>
            </w:r>
          </w:p>
        </w:tc>
        <w:tc>
          <w:tcPr>
            <w:tcW w:w="880" w:type="dxa"/>
            <w:vAlign w:val="center"/>
          </w:tcPr>
          <w:p w14:paraId="3D15540B"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2</w:t>
            </w:r>
          </w:p>
        </w:tc>
        <w:tc>
          <w:tcPr>
            <w:tcW w:w="770" w:type="dxa"/>
            <w:vAlign w:val="center"/>
          </w:tcPr>
          <w:p w14:paraId="7645EFFA"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18/1</w:t>
            </w:r>
          </w:p>
        </w:tc>
        <w:tc>
          <w:tcPr>
            <w:tcW w:w="840" w:type="dxa"/>
            <w:vAlign w:val="center"/>
          </w:tcPr>
          <w:p w14:paraId="74143CAF"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考试</w:t>
            </w:r>
          </w:p>
        </w:tc>
        <w:tc>
          <w:tcPr>
            <w:tcW w:w="2443" w:type="dxa"/>
            <w:gridSpan w:val="2"/>
            <w:vMerge/>
            <w:vAlign w:val="center"/>
          </w:tcPr>
          <w:p w14:paraId="4768F0F2" w14:textId="77777777" w:rsidR="00F008D8" w:rsidRDefault="00F008D8" w:rsidP="00F008D8">
            <w:pPr>
              <w:adjustRightInd/>
              <w:snapToGrid/>
              <w:spacing w:beforeLines="50" w:before="163" w:line="240" w:lineRule="auto"/>
              <w:ind w:firstLineChars="0" w:firstLine="0"/>
              <w:jc w:val="center"/>
              <w:rPr>
                <w:rFonts w:asciiTheme="minorHAnsi" w:eastAsiaTheme="minorEastAsia" w:hAnsiTheme="minorHAnsi" w:cstheme="minorBidi"/>
                <w:sz w:val="21"/>
                <w:szCs w:val="21"/>
              </w:rPr>
            </w:pPr>
          </w:p>
        </w:tc>
      </w:tr>
      <w:tr w:rsidR="00F008D8" w14:paraId="1873B33A" w14:textId="77777777">
        <w:trPr>
          <w:trHeight w:val="275"/>
          <w:jc w:val="center"/>
        </w:trPr>
        <w:tc>
          <w:tcPr>
            <w:tcW w:w="574" w:type="dxa"/>
            <w:vMerge/>
            <w:vAlign w:val="center"/>
          </w:tcPr>
          <w:p w14:paraId="6292E362" w14:textId="77777777" w:rsidR="00F008D8" w:rsidRDefault="00F008D8" w:rsidP="00F008D8">
            <w:pPr>
              <w:adjustRightInd/>
              <w:snapToGrid/>
              <w:spacing w:line="240" w:lineRule="auto"/>
              <w:ind w:firstLineChars="0" w:firstLine="0"/>
              <w:jc w:val="center"/>
              <w:rPr>
                <w:rFonts w:asciiTheme="minorHAnsi" w:eastAsiaTheme="minorEastAsia" w:hAnsiTheme="minorHAnsi" w:cstheme="minorBidi"/>
                <w:sz w:val="18"/>
                <w:szCs w:val="18"/>
              </w:rPr>
            </w:pPr>
          </w:p>
        </w:tc>
        <w:tc>
          <w:tcPr>
            <w:tcW w:w="1163" w:type="dxa"/>
            <w:gridSpan w:val="3"/>
            <w:vMerge w:val="restart"/>
            <w:vAlign w:val="center"/>
          </w:tcPr>
          <w:p w14:paraId="382A2202"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专业学位课</w:t>
            </w:r>
          </w:p>
        </w:tc>
        <w:tc>
          <w:tcPr>
            <w:tcW w:w="1187" w:type="dxa"/>
          </w:tcPr>
          <w:p w14:paraId="436786C9"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000000204</w:t>
            </w:r>
          </w:p>
        </w:tc>
        <w:tc>
          <w:tcPr>
            <w:tcW w:w="2440" w:type="dxa"/>
            <w:vAlign w:val="center"/>
          </w:tcPr>
          <w:p w14:paraId="75AAA19C"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高等工程数学</w:t>
            </w:r>
          </w:p>
        </w:tc>
        <w:tc>
          <w:tcPr>
            <w:tcW w:w="880" w:type="dxa"/>
            <w:vAlign w:val="center"/>
          </w:tcPr>
          <w:p w14:paraId="2E06E0A6"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1</w:t>
            </w:r>
          </w:p>
        </w:tc>
        <w:tc>
          <w:tcPr>
            <w:tcW w:w="770" w:type="dxa"/>
            <w:vAlign w:val="center"/>
          </w:tcPr>
          <w:p w14:paraId="58E50743"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32/2</w:t>
            </w:r>
          </w:p>
        </w:tc>
        <w:tc>
          <w:tcPr>
            <w:tcW w:w="840" w:type="dxa"/>
            <w:vAlign w:val="center"/>
          </w:tcPr>
          <w:p w14:paraId="65546FB4"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考试</w:t>
            </w:r>
          </w:p>
        </w:tc>
        <w:tc>
          <w:tcPr>
            <w:tcW w:w="2443" w:type="dxa"/>
            <w:gridSpan w:val="2"/>
            <w:vMerge w:val="restart"/>
            <w:vAlign w:val="center"/>
          </w:tcPr>
          <w:p w14:paraId="734E287A"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核心课程须专门标注；数学类课程安排≥</w:t>
            </w:r>
            <w:r>
              <w:rPr>
                <w:rFonts w:asciiTheme="minorHAnsi" w:hAnsiTheme="minorHAnsi" w:cstheme="minorBidi" w:hint="eastAsia"/>
                <w:sz w:val="21"/>
                <w:szCs w:val="21"/>
              </w:rPr>
              <w:t>2</w:t>
            </w:r>
            <w:r>
              <w:rPr>
                <w:rFonts w:asciiTheme="minorHAnsi" w:hAnsiTheme="minorHAnsi" w:cstheme="minorBidi" w:hint="eastAsia"/>
                <w:sz w:val="21"/>
                <w:szCs w:val="21"/>
              </w:rPr>
              <w:t>学分</w:t>
            </w:r>
          </w:p>
        </w:tc>
      </w:tr>
      <w:tr w:rsidR="00F008D8" w14:paraId="5153B86C" w14:textId="77777777">
        <w:trPr>
          <w:trHeight w:val="275"/>
          <w:jc w:val="center"/>
        </w:trPr>
        <w:tc>
          <w:tcPr>
            <w:tcW w:w="574" w:type="dxa"/>
            <w:vMerge/>
            <w:vAlign w:val="center"/>
          </w:tcPr>
          <w:p w14:paraId="29AF88EB" w14:textId="77777777" w:rsidR="00F008D8" w:rsidRDefault="00F008D8" w:rsidP="00F008D8">
            <w:pPr>
              <w:adjustRightInd/>
              <w:snapToGrid/>
              <w:spacing w:line="240" w:lineRule="auto"/>
              <w:ind w:firstLineChars="0" w:firstLine="0"/>
              <w:jc w:val="center"/>
              <w:rPr>
                <w:rFonts w:asciiTheme="minorHAnsi" w:eastAsiaTheme="minorEastAsia" w:hAnsiTheme="minorHAnsi" w:cstheme="minorBidi"/>
                <w:sz w:val="18"/>
                <w:szCs w:val="18"/>
              </w:rPr>
            </w:pPr>
          </w:p>
        </w:tc>
        <w:tc>
          <w:tcPr>
            <w:tcW w:w="1163" w:type="dxa"/>
            <w:gridSpan w:val="3"/>
            <w:vMerge/>
            <w:vAlign w:val="center"/>
          </w:tcPr>
          <w:p w14:paraId="4E2478D6"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187" w:type="dxa"/>
          </w:tcPr>
          <w:p w14:paraId="683C7EEF"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000000301</w:t>
            </w:r>
          </w:p>
        </w:tc>
        <w:tc>
          <w:tcPr>
            <w:tcW w:w="2440" w:type="dxa"/>
            <w:vAlign w:val="center"/>
          </w:tcPr>
          <w:p w14:paraId="73DE84D1"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数值分析</w:t>
            </w:r>
          </w:p>
        </w:tc>
        <w:tc>
          <w:tcPr>
            <w:tcW w:w="880" w:type="dxa"/>
            <w:vAlign w:val="center"/>
          </w:tcPr>
          <w:p w14:paraId="3A9A38A4"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1</w:t>
            </w:r>
          </w:p>
        </w:tc>
        <w:tc>
          <w:tcPr>
            <w:tcW w:w="770" w:type="dxa"/>
            <w:vAlign w:val="center"/>
          </w:tcPr>
          <w:p w14:paraId="497BC903"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32/2</w:t>
            </w:r>
          </w:p>
        </w:tc>
        <w:tc>
          <w:tcPr>
            <w:tcW w:w="840" w:type="dxa"/>
            <w:vAlign w:val="center"/>
          </w:tcPr>
          <w:p w14:paraId="2CDB6556"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考试</w:t>
            </w:r>
          </w:p>
        </w:tc>
        <w:tc>
          <w:tcPr>
            <w:tcW w:w="2443" w:type="dxa"/>
            <w:gridSpan w:val="2"/>
            <w:vMerge/>
            <w:vAlign w:val="center"/>
          </w:tcPr>
          <w:p w14:paraId="77CB67A2"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r>
      <w:tr w:rsidR="00F008D8" w14:paraId="5015CA20" w14:textId="77777777">
        <w:trPr>
          <w:trHeight w:val="275"/>
          <w:jc w:val="center"/>
        </w:trPr>
        <w:tc>
          <w:tcPr>
            <w:tcW w:w="574" w:type="dxa"/>
            <w:vMerge/>
            <w:vAlign w:val="center"/>
          </w:tcPr>
          <w:p w14:paraId="13D6E9C5" w14:textId="77777777" w:rsidR="00F008D8" w:rsidRDefault="00F008D8" w:rsidP="00F008D8">
            <w:pPr>
              <w:adjustRightInd/>
              <w:snapToGrid/>
              <w:spacing w:line="240" w:lineRule="auto"/>
              <w:ind w:firstLineChars="0" w:firstLine="0"/>
              <w:jc w:val="center"/>
              <w:rPr>
                <w:rFonts w:asciiTheme="minorHAnsi" w:eastAsiaTheme="minorEastAsia" w:hAnsiTheme="minorHAnsi" w:cstheme="minorBidi"/>
                <w:sz w:val="18"/>
                <w:szCs w:val="18"/>
              </w:rPr>
            </w:pPr>
          </w:p>
        </w:tc>
        <w:tc>
          <w:tcPr>
            <w:tcW w:w="1163" w:type="dxa"/>
            <w:gridSpan w:val="3"/>
            <w:vMerge/>
            <w:vAlign w:val="center"/>
          </w:tcPr>
          <w:p w14:paraId="36D2D893"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187" w:type="dxa"/>
          </w:tcPr>
          <w:p w14:paraId="51CB471C"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2440" w:type="dxa"/>
            <w:vAlign w:val="center"/>
          </w:tcPr>
          <w:p w14:paraId="7E73D07D"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880" w:type="dxa"/>
            <w:vAlign w:val="center"/>
          </w:tcPr>
          <w:p w14:paraId="3C124B03"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770" w:type="dxa"/>
            <w:vAlign w:val="center"/>
          </w:tcPr>
          <w:p w14:paraId="24D498D2"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840" w:type="dxa"/>
            <w:vAlign w:val="center"/>
          </w:tcPr>
          <w:p w14:paraId="0AF764E4"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2443" w:type="dxa"/>
            <w:gridSpan w:val="2"/>
            <w:vMerge/>
            <w:vAlign w:val="center"/>
          </w:tcPr>
          <w:p w14:paraId="4FE645EF"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r>
      <w:tr w:rsidR="00F008D8" w14:paraId="4D5E7CBD" w14:textId="77777777">
        <w:trPr>
          <w:trHeight w:val="275"/>
          <w:jc w:val="center"/>
        </w:trPr>
        <w:tc>
          <w:tcPr>
            <w:tcW w:w="574" w:type="dxa"/>
            <w:vMerge/>
            <w:vAlign w:val="center"/>
          </w:tcPr>
          <w:p w14:paraId="6EF80178" w14:textId="77777777" w:rsidR="00F008D8" w:rsidRDefault="00F008D8" w:rsidP="00F008D8">
            <w:pPr>
              <w:adjustRightInd/>
              <w:snapToGrid/>
              <w:spacing w:line="240" w:lineRule="auto"/>
              <w:ind w:firstLineChars="0" w:firstLine="0"/>
              <w:jc w:val="center"/>
              <w:rPr>
                <w:rFonts w:asciiTheme="minorHAnsi" w:eastAsiaTheme="minorEastAsia" w:hAnsiTheme="minorHAnsi" w:cstheme="minorBidi"/>
                <w:sz w:val="18"/>
                <w:szCs w:val="18"/>
              </w:rPr>
            </w:pPr>
          </w:p>
        </w:tc>
        <w:tc>
          <w:tcPr>
            <w:tcW w:w="1163" w:type="dxa"/>
            <w:gridSpan w:val="3"/>
            <w:vMerge/>
            <w:vAlign w:val="center"/>
          </w:tcPr>
          <w:p w14:paraId="3B5D3C40"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187" w:type="dxa"/>
          </w:tcPr>
          <w:p w14:paraId="02DD2D35"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2440" w:type="dxa"/>
            <w:vAlign w:val="center"/>
          </w:tcPr>
          <w:p w14:paraId="7A1C0871"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880" w:type="dxa"/>
            <w:vAlign w:val="center"/>
          </w:tcPr>
          <w:p w14:paraId="207CCE1E"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770" w:type="dxa"/>
            <w:vAlign w:val="center"/>
          </w:tcPr>
          <w:p w14:paraId="6EFC1110"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840" w:type="dxa"/>
            <w:vAlign w:val="center"/>
          </w:tcPr>
          <w:p w14:paraId="57278D8B"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2443" w:type="dxa"/>
            <w:gridSpan w:val="2"/>
            <w:vMerge/>
            <w:vAlign w:val="center"/>
          </w:tcPr>
          <w:p w14:paraId="236DFBB8"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r>
      <w:tr w:rsidR="00F008D8" w14:paraId="1CBAE34D" w14:textId="77777777">
        <w:trPr>
          <w:trHeight w:val="223"/>
          <w:jc w:val="center"/>
        </w:trPr>
        <w:tc>
          <w:tcPr>
            <w:tcW w:w="574" w:type="dxa"/>
            <w:vMerge/>
            <w:vAlign w:val="center"/>
          </w:tcPr>
          <w:p w14:paraId="3CE42FA8" w14:textId="77777777" w:rsidR="00F008D8" w:rsidRDefault="00F008D8" w:rsidP="00F008D8">
            <w:pPr>
              <w:adjustRightInd/>
              <w:snapToGrid/>
              <w:spacing w:line="240" w:lineRule="auto"/>
              <w:ind w:firstLineChars="0" w:firstLine="0"/>
              <w:jc w:val="center"/>
              <w:rPr>
                <w:rFonts w:asciiTheme="minorHAnsi" w:eastAsiaTheme="minorEastAsia" w:hAnsiTheme="minorHAnsi" w:cstheme="minorBidi"/>
                <w:sz w:val="18"/>
                <w:szCs w:val="18"/>
              </w:rPr>
            </w:pPr>
          </w:p>
        </w:tc>
        <w:tc>
          <w:tcPr>
            <w:tcW w:w="1163" w:type="dxa"/>
            <w:gridSpan w:val="3"/>
            <w:vMerge/>
            <w:vAlign w:val="center"/>
          </w:tcPr>
          <w:p w14:paraId="1905276F"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187" w:type="dxa"/>
          </w:tcPr>
          <w:p w14:paraId="75C69A46"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2440" w:type="dxa"/>
            <w:vAlign w:val="center"/>
          </w:tcPr>
          <w:p w14:paraId="5F195E2C"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880" w:type="dxa"/>
            <w:vAlign w:val="center"/>
          </w:tcPr>
          <w:p w14:paraId="6B3EA9CE"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770" w:type="dxa"/>
            <w:vAlign w:val="center"/>
          </w:tcPr>
          <w:p w14:paraId="5E052C49"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840" w:type="dxa"/>
            <w:vAlign w:val="center"/>
          </w:tcPr>
          <w:p w14:paraId="0780CE74"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2443" w:type="dxa"/>
            <w:gridSpan w:val="2"/>
            <w:vMerge/>
            <w:vAlign w:val="center"/>
          </w:tcPr>
          <w:p w14:paraId="737CFB20"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r>
      <w:tr w:rsidR="00F008D8" w14:paraId="7143DC80" w14:textId="77777777">
        <w:trPr>
          <w:trHeight w:val="340"/>
          <w:jc w:val="center"/>
        </w:trPr>
        <w:tc>
          <w:tcPr>
            <w:tcW w:w="574" w:type="dxa"/>
            <w:vMerge w:val="restart"/>
            <w:vAlign w:val="center"/>
          </w:tcPr>
          <w:p w14:paraId="48AED15F" w14:textId="77777777" w:rsidR="00F008D8" w:rsidRDefault="00F008D8" w:rsidP="00F008D8">
            <w:pPr>
              <w:widowControl/>
              <w:adjustRightInd/>
              <w:snapToGrid/>
              <w:spacing w:line="240" w:lineRule="auto"/>
              <w:ind w:firstLineChars="0" w:firstLine="0"/>
              <w:jc w:val="center"/>
              <w:rPr>
                <w:rFonts w:asciiTheme="minorHAnsi" w:eastAsiaTheme="minorEastAsia" w:hAnsiTheme="minorHAnsi" w:cstheme="minorBidi"/>
                <w:kern w:val="0"/>
                <w:sz w:val="18"/>
                <w:szCs w:val="18"/>
              </w:rPr>
            </w:pPr>
            <w:r>
              <w:rPr>
                <w:rFonts w:asciiTheme="minorHAnsi" w:eastAsiaTheme="minorEastAsia" w:hAnsiTheme="minorHAnsi" w:cstheme="minorBidi"/>
                <w:kern w:val="0"/>
                <w:sz w:val="18"/>
                <w:szCs w:val="18"/>
              </w:rPr>
              <w:t>非</w:t>
            </w:r>
          </w:p>
          <w:p w14:paraId="75A2FF87" w14:textId="77777777" w:rsidR="00F008D8" w:rsidRDefault="00F008D8" w:rsidP="00F008D8">
            <w:pPr>
              <w:widowControl/>
              <w:adjustRightInd/>
              <w:snapToGrid/>
              <w:spacing w:line="240" w:lineRule="auto"/>
              <w:ind w:firstLineChars="0" w:firstLine="0"/>
              <w:jc w:val="center"/>
              <w:rPr>
                <w:rFonts w:asciiTheme="minorHAnsi" w:eastAsiaTheme="minorEastAsia" w:hAnsiTheme="minorHAnsi" w:cstheme="minorBidi"/>
                <w:kern w:val="0"/>
                <w:sz w:val="18"/>
                <w:szCs w:val="18"/>
              </w:rPr>
            </w:pPr>
          </w:p>
          <w:p w14:paraId="0931CBF7" w14:textId="77777777" w:rsidR="00F008D8" w:rsidRDefault="00F008D8" w:rsidP="00F008D8">
            <w:pPr>
              <w:widowControl/>
              <w:adjustRightInd/>
              <w:snapToGrid/>
              <w:spacing w:line="240" w:lineRule="auto"/>
              <w:ind w:firstLineChars="0" w:firstLine="0"/>
              <w:jc w:val="center"/>
              <w:rPr>
                <w:rFonts w:asciiTheme="minorHAnsi" w:eastAsiaTheme="minorEastAsia" w:hAnsiTheme="minorHAnsi" w:cstheme="minorBidi"/>
                <w:kern w:val="0"/>
                <w:sz w:val="18"/>
                <w:szCs w:val="18"/>
              </w:rPr>
            </w:pPr>
            <w:r>
              <w:rPr>
                <w:rFonts w:asciiTheme="minorHAnsi" w:eastAsiaTheme="minorEastAsia" w:hAnsiTheme="minorHAnsi" w:cstheme="minorBidi"/>
                <w:kern w:val="0"/>
                <w:sz w:val="18"/>
                <w:szCs w:val="18"/>
              </w:rPr>
              <w:t>学</w:t>
            </w:r>
          </w:p>
          <w:p w14:paraId="566A8830" w14:textId="77777777" w:rsidR="00F008D8" w:rsidRDefault="00F008D8" w:rsidP="00F008D8">
            <w:pPr>
              <w:widowControl/>
              <w:adjustRightInd/>
              <w:snapToGrid/>
              <w:spacing w:line="240" w:lineRule="auto"/>
              <w:ind w:firstLineChars="0" w:firstLine="0"/>
              <w:jc w:val="center"/>
              <w:rPr>
                <w:rFonts w:asciiTheme="minorHAnsi" w:eastAsiaTheme="minorEastAsia" w:hAnsiTheme="minorHAnsi" w:cstheme="minorBidi"/>
                <w:kern w:val="0"/>
                <w:sz w:val="18"/>
                <w:szCs w:val="18"/>
              </w:rPr>
            </w:pPr>
          </w:p>
          <w:p w14:paraId="4FF781E3" w14:textId="77777777" w:rsidR="00F008D8" w:rsidRDefault="00F008D8" w:rsidP="00F008D8">
            <w:pPr>
              <w:widowControl/>
              <w:adjustRightInd/>
              <w:snapToGrid/>
              <w:spacing w:line="240" w:lineRule="auto"/>
              <w:ind w:firstLineChars="0" w:firstLine="0"/>
              <w:jc w:val="center"/>
              <w:rPr>
                <w:rFonts w:asciiTheme="minorHAnsi" w:eastAsiaTheme="minorEastAsia" w:hAnsiTheme="minorHAnsi" w:cstheme="minorBidi"/>
                <w:kern w:val="0"/>
                <w:sz w:val="18"/>
                <w:szCs w:val="18"/>
              </w:rPr>
            </w:pPr>
            <w:r>
              <w:rPr>
                <w:rFonts w:asciiTheme="minorHAnsi" w:eastAsiaTheme="minorEastAsia" w:hAnsiTheme="minorHAnsi" w:cstheme="minorBidi"/>
                <w:kern w:val="0"/>
                <w:sz w:val="18"/>
                <w:szCs w:val="18"/>
              </w:rPr>
              <w:t>位</w:t>
            </w:r>
          </w:p>
          <w:p w14:paraId="653EC33F" w14:textId="77777777" w:rsidR="00F008D8" w:rsidRDefault="00F008D8" w:rsidP="00F008D8">
            <w:pPr>
              <w:widowControl/>
              <w:adjustRightInd/>
              <w:snapToGrid/>
              <w:spacing w:line="240" w:lineRule="auto"/>
              <w:ind w:firstLineChars="0" w:firstLine="0"/>
              <w:jc w:val="center"/>
              <w:rPr>
                <w:rFonts w:asciiTheme="minorHAnsi" w:eastAsiaTheme="minorEastAsia" w:hAnsiTheme="minorHAnsi" w:cstheme="minorBidi"/>
                <w:kern w:val="0"/>
                <w:sz w:val="18"/>
                <w:szCs w:val="18"/>
              </w:rPr>
            </w:pPr>
          </w:p>
          <w:p w14:paraId="33D5234D" w14:textId="77777777" w:rsidR="00F008D8" w:rsidRDefault="00F008D8" w:rsidP="00F008D8">
            <w:pPr>
              <w:widowControl/>
              <w:adjustRightInd/>
              <w:snapToGrid/>
              <w:spacing w:line="240" w:lineRule="auto"/>
              <w:ind w:firstLineChars="0" w:firstLine="0"/>
              <w:jc w:val="center"/>
              <w:rPr>
                <w:rFonts w:asciiTheme="minorHAnsi" w:eastAsiaTheme="minorEastAsia" w:hAnsiTheme="minorHAnsi" w:cstheme="minorBidi"/>
                <w:kern w:val="0"/>
                <w:sz w:val="18"/>
                <w:szCs w:val="18"/>
              </w:rPr>
            </w:pPr>
            <w:r>
              <w:rPr>
                <w:rFonts w:asciiTheme="minorHAnsi" w:eastAsiaTheme="minorEastAsia" w:hAnsiTheme="minorHAnsi" w:cstheme="minorBidi"/>
                <w:kern w:val="0"/>
                <w:sz w:val="18"/>
                <w:szCs w:val="18"/>
              </w:rPr>
              <w:t>课</w:t>
            </w:r>
          </w:p>
          <w:p w14:paraId="12B80B88" w14:textId="77777777" w:rsidR="00F008D8" w:rsidRDefault="00F008D8" w:rsidP="00F008D8">
            <w:pPr>
              <w:widowControl/>
              <w:adjustRightInd/>
              <w:snapToGrid/>
              <w:spacing w:line="240" w:lineRule="auto"/>
              <w:ind w:firstLineChars="0" w:firstLine="0"/>
              <w:jc w:val="center"/>
              <w:rPr>
                <w:rFonts w:asciiTheme="minorHAnsi" w:eastAsiaTheme="minorEastAsia" w:hAnsiTheme="minorHAnsi" w:cstheme="minorBidi"/>
                <w:kern w:val="0"/>
                <w:sz w:val="18"/>
                <w:szCs w:val="18"/>
              </w:rPr>
            </w:pPr>
          </w:p>
          <w:p w14:paraId="399F099E" w14:textId="77777777" w:rsidR="00F008D8" w:rsidRDefault="00F008D8" w:rsidP="00F008D8">
            <w:pPr>
              <w:widowControl/>
              <w:adjustRightInd/>
              <w:snapToGrid/>
              <w:spacing w:line="240" w:lineRule="auto"/>
              <w:ind w:firstLineChars="0" w:firstLine="0"/>
              <w:jc w:val="center"/>
              <w:rPr>
                <w:rFonts w:asciiTheme="minorHAnsi" w:eastAsiaTheme="minorEastAsia" w:hAnsiTheme="minorHAnsi" w:cstheme="minorBidi"/>
                <w:kern w:val="0"/>
                <w:sz w:val="18"/>
                <w:szCs w:val="18"/>
              </w:rPr>
            </w:pPr>
            <w:r>
              <w:rPr>
                <w:rFonts w:asciiTheme="minorHAnsi" w:eastAsiaTheme="minorEastAsia" w:hAnsiTheme="minorHAnsi" w:cstheme="minorBidi"/>
                <w:kern w:val="0"/>
                <w:sz w:val="18"/>
                <w:szCs w:val="18"/>
              </w:rPr>
              <w:t>程</w:t>
            </w:r>
          </w:p>
        </w:tc>
        <w:tc>
          <w:tcPr>
            <w:tcW w:w="1163" w:type="dxa"/>
            <w:gridSpan w:val="3"/>
            <w:vMerge w:val="restart"/>
            <w:vAlign w:val="center"/>
          </w:tcPr>
          <w:p w14:paraId="2540C87E"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公共选修课</w:t>
            </w:r>
          </w:p>
        </w:tc>
        <w:tc>
          <w:tcPr>
            <w:tcW w:w="1187" w:type="dxa"/>
          </w:tcPr>
          <w:p w14:paraId="4158584C"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000000302</w:t>
            </w:r>
          </w:p>
        </w:tc>
        <w:tc>
          <w:tcPr>
            <w:tcW w:w="2440" w:type="dxa"/>
            <w:vAlign w:val="center"/>
          </w:tcPr>
          <w:p w14:paraId="7540433B"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工程伦理</w:t>
            </w:r>
          </w:p>
        </w:tc>
        <w:tc>
          <w:tcPr>
            <w:tcW w:w="880" w:type="dxa"/>
            <w:vAlign w:val="center"/>
          </w:tcPr>
          <w:p w14:paraId="3D6036A7"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1</w:t>
            </w:r>
          </w:p>
        </w:tc>
        <w:tc>
          <w:tcPr>
            <w:tcW w:w="770" w:type="dxa"/>
            <w:vAlign w:val="center"/>
          </w:tcPr>
          <w:p w14:paraId="2F1D8733"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16/1</w:t>
            </w:r>
          </w:p>
        </w:tc>
        <w:tc>
          <w:tcPr>
            <w:tcW w:w="840" w:type="dxa"/>
            <w:vAlign w:val="center"/>
          </w:tcPr>
          <w:p w14:paraId="1AD883E6"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考查</w:t>
            </w:r>
          </w:p>
        </w:tc>
        <w:tc>
          <w:tcPr>
            <w:tcW w:w="1710" w:type="dxa"/>
            <w:vAlign w:val="center"/>
          </w:tcPr>
          <w:p w14:paraId="7F48D642"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学校统一开设，</w:t>
            </w:r>
          </w:p>
          <w:p w14:paraId="28509BA9"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必修</w:t>
            </w:r>
          </w:p>
        </w:tc>
        <w:tc>
          <w:tcPr>
            <w:tcW w:w="733" w:type="dxa"/>
            <w:vMerge w:val="restart"/>
            <w:vAlign w:val="center"/>
          </w:tcPr>
          <w:p w14:paraId="37707BA3"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公选课</w:t>
            </w:r>
            <w:r>
              <w:rPr>
                <w:rFonts w:ascii="Times New Roman" w:hAnsi="Times New Roman"/>
                <w:sz w:val="21"/>
                <w:szCs w:val="21"/>
              </w:rPr>
              <w:t>≥</w:t>
            </w:r>
            <w:r>
              <w:rPr>
                <w:rFonts w:asciiTheme="minorHAnsi" w:hAnsiTheme="minorHAnsi" w:cstheme="minorBidi" w:hint="eastAsia"/>
                <w:sz w:val="21"/>
                <w:szCs w:val="21"/>
              </w:rPr>
              <w:t>2</w:t>
            </w:r>
            <w:r>
              <w:rPr>
                <w:rFonts w:asciiTheme="minorHAnsi" w:hAnsiTheme="minorHAnsi" w:cstheme="minorBidi" w:hint="eastAsia"/>
                <w:sz w:val="21"/>
                <w:szCs w:val="21"/>
              </w:rPr>
              <w:t>学分</w:t>
            </w:r>
          </w:p>
        </w:tc>
      </w:tr>
      <w:tr w:rsidR="00F008D8" w14:paraId="020376FD" w14:textId="77777777">
        <w:trPr>
          <w:trHeight w:val="340"/>
          <w:jc w:val="center"/>
        </w:trPr>
        <w:tc>
          <w:tcPr>
            <w:tcW w:w="574" w:type="dxa"/>
            <w:vMerge/>
            <w:vAlign w:val="center"/>
          </w:tcPr>
          <w:p w14:paraId="536F14DB" w14:textId="77777777" w:rsidR="00F008D8" w:rsidRDefault="00F008D8" w:rsidP="00F008D8">
            <w:pPr>
              <w:widowControl/>
              <w:adjustRightInd/>
              <w:snapToGrid/>
              <w:spacing w:line="240" w:lineRule="auto"/>
              <w:ind w:firstLineChars="0" w:firstLine="0"/>
              <w:jc w:val="center"/>
              <w:rPr>
                <w:rFonts w:asciiTheme="minorHAnsi" w:eastAsiaTheme="minorEastAsia" w:hAnsiTheme="minorHAnsi" w:cstheme="minorBidi"/>
                <w:kern w:val="0"/>
                <w:sz w:val="18"/>
                <w:szCs w:val="18"/>
              </w:rPr>
            </w:pPr>
          </w:p>
        </w:tc>
        <w:tc>
          <w:tcPr>
            <w:tcW w:w="1163" w:type="dxa"/>
            <w:gridSpan w:val="3"/>
            <w:vMerge/>
            <w:vAlign w:val="center"/>
          </w:tcPr>
          <w:p w14:paraId="67800739"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187" w:type="dxa"/>
          </w:tcPr>
          <w:p w14:paraId="35A2049A"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0</w:t>
            </w:r>
            <w:r>
              <w:rPr>
                <w:rFonts w:asciiTheme="minorHAnsi" w:hAnsiTheme="minorHAnsi" w:cstheme="minorBidi"/>
                <w:sz w:val="21"/>
                <w:szCs w:val="21"/>
              </w:rPr>
              <w:t>00000404</w:t>
            </w:r>
          </w:p>
        </w:tc>
        <w:tc>
          <w:tcPr>
            <w:tcW w:w="2440" w:type="dxa"/>
            <w:vAlign w:val="center"/>
          </w:tcPr>
          <w:p w14:paraId="23975B31"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bookmarkStart w:id="1" w:name="OLE_LINK1"/>
            <w:r>
              <w:rPr>
                <w:rFonts w:asciiTheme="minorHAnsi" w:hAnsiTheme="minorHAnsi" w:cstheme="minorBidi" w:hint="eastAsia"/>
                <w:sz w:val="21"/>
                <w:szCs w:val="21"/>
              </w:rPr>
              <w:t>A</w:t>
            </w:r>
            <w:r>
              <w:rPr>
                <w:rFonts w:asciiTheme="minorHAnsi" w:hAnsiTheme="minorHAnsi" w:cstheme="minorBidi"/>
                <w:sz w:val="21"/>
                <w:szCs w:val="21"/>
              </w:rPr>
              <w:t>I</w:t>
            </w:r>
            <w:r>
              <w:rPr>
                <w:rFonts w:asciiTheme="minorHAnsi" w:hAnsiTheme="minorHAnsi" w:cstheme="minorBidi"/>
                <w:sz w:val="21"/>
                <w:szCs w:val="21"/>
              </w:rPr>
              <w:t>人工智能通识</w:t>
            </w:r>
            <w:bookmarkEnd w:id="1"/>
          </w:p>
        </w:tc>
        <w:tc>
          <w:tcPr>
            <w:tcW w:w="880" w:type="dxa"/>
            <w:vAlign w:val="center"/>
          </w:tcPr>
          <w:p w14:paraId="00923914"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1</w:t>
            </w:r>
          </w:p>
        </w:tc>
        <w:tc>
          <w:tcPr>
            <w:tcW w:w="770" w:type="dxa"/>
            <w:vAlign w:val="center"/>
          </w:tcPr>
          <w:p w14:paraId="04A45251"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1</w:t>
            </w:r>
            <w:r>
              <w:rPr>
                <w:rFonts w:asciiTheme="minorHAnsi" w:hAnsiTheme="minorHAnsi" w:cstheme="minorBidi"/>
                <w:sz w:val="21"/>
                <w:szCs w:val="21"/>
              </w:rPr>
              <w:t>6/1</w:t>
            </w:r>
          </w:p>
        </w:tc>
        <w:tc>
          <w:tcPr>
            <w:tcW w:w="840" w:type="dxa"/>
            <w:vAlign w:val="center"/>
          </w:tcPr>
          <w:p w14:paraId="2EF69AAF"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考查</w:t>
            </w:r>
          </w:p>
        </w:tc>
        <w:tc>
          <w:tcPr>
            <w:tcW w:w="1710" w:type="dxa"/>
            <w:vAlign w:val="center"/>
          </w:tcPr>
          <w:p w14:paraId="459905D2"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学校统一开设，</w:t>
            </w:r>
          </w:p>
          <w:p w14:paraId="1A812677"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必修</w:t>
            </w:r>
          </w:p>
        </w:tc>
        <w:tc>
          <w:tcPr>
            <w:tcW w:w="733" w:type="dxa"/>
            <w:vMerge/>
            <w:vAlign w:val="center"/>
          </w:tcPr>
          <w:p w14:paraId="67AD64DE"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r>
      <w:tr w:rsidR="00F008D8" w14:paraId="00F7D34D" w14:textId="77777777">
        <w:trPr>
          <w:trHeight w:val="340"/>
          <w:jc w:val="center"/>
        </w:trPr>
        <w:tc>
          <w:tcPr>
            <w:tcW w:w="574" w:type="dxa"/>
            <w:vMerge/>
            <w:vAlign w:val="center"/>
          </w:tcPr>
          <w:p w14:paraId="59F86F52" w14:textId="77777777" w:rsidR="00F008D8" w:rsidRDefault="00F008D8" w:rsidP="00F008D8">
            <w:pPr>
              <w:widowControl/>
              <w:adjustRightInd/>
              <w:snapToGrid/>
              <w:spacing w:line="240" w:lineRule="auto"/>
              <w:ind w:firstLineChars="0" w:firstLine="0"/>
              <w:jc w:val="center"/>
              <w:rPr>
                <w:rFonts w:asciiTheme="minorHAnsi" w:eastAsiaTheme="minorEastAsia" w:hAnsiTheme="minorHAnsi" w:cstheme="minorBidi"/>
                <w:kern w:val="0"/>
                <w:sz w:val="18"/>
                <w:szCs w:val="18"/>
              </w:rPr>
            </w:pPr>
          </w:p>
        </w:tc>
        <w:tc>
          <w:tcPr>
            <w:tcW w:w="1163" w:type="dxa"/>
            <w:gridSpan w:val="3"/>
            <w:vMerge/>
            <w:vAlign w:val="center"/>
          </w:tcPr>
          <w:p w14:paraId="2AD38B76"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187" w:type="dxa"/>
            <w:vAlign w:val="center"/>
          </w:tcPr>
          <w:p w14:paraId="109A0337"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highlight w:val="yellow"/>
              </w:rPr>
              <w:t>000000405</w:t>
            </w:r>
          </w:p>
        </w:tc>
        <w:tc>
          <w:tcPr>
            <w:tcW w:w="2440" w:type="dxa"/>
            <w:vAlign w:val="center"/>
          </w:tcPr>
          <w:p w14:paraId="7F7A042F"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highlight w:val="yellow"/>
              </w:rPr>
              <w:t>职业发展与就业指导（讲座）</w:t>
            </w:r>
          </w:p>
        </w:tc>
        <w:tc>
          <w:tcPr>
            <w:tcW w:w="880" w:type="dxa"/>
            <w:vAlign w:val="center"/>
          </w:tcPr>
          <w:p w14:paraId="06FF698D"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trike/>
                <w:sz w:val="21"/>
                <w:szCs w:val="21"/>
              </w:rPr>
            </w:pPr>
            <w:r>
              <w:rPr>
                <w:rFonts w:asciiTheme="minorHAnsi" w:hAnsiTheme="minorHAnsi" w:cstheme="minorBidi" w:hint="eastAsia"/>
                <w:sz w:val="21"/>
                <w:szCs w:val="21"/>
              </w:rPr>
              <w:t>1</w:t>
            </w:r>
          </w:p>
        </w:tc>
        <w:tc>
          <w:tcPr>
            <w:tcW w:w="770" w:type="dxa"/>
            <w:vAlign w:val="center"/>
          </w:tcPr>
          <w:p w14:paraId="0F80FE0C" w14:textId="607AEE86" w:rsidR="00F008D8" w:rsidRDefault="00F008D8" w:rsidP="00F008D8">
            <w:pPr>
              <w:adjustRightInd/>
              <w:snapToGrid/>
              <w:spacing w:beforeLines="50" w:before="163" w:line="240" w:lineRule="auto"/>
              <w:ind w:firstLineChars="0" w:firstLine="0"/>
              <w:jc w:val="center"/>
              <w:rPr>
                <w:rFonts w:asciiTheme="minorHAnsi" w:hAnsiTheme="minorHAnsi" w:cstheme="minorBidi"/>
                <w:strike/>
                <w:sz w:val="21"/>
                <w:szCs w:val="21"/>
              </w:rPr>
            </w:pPr>
            <w:r>
              <w:rPr>
                <w:rFonts w:asciiTheme="minorHAnsi" w:hAnsiTheme="minorHAnsi" w:cstheme="minorBidi" w:hint="eastAsia"/>
                <w:sz w:val="21"/>
                <w:szCs w:val="21"/>
                <w:highlight w:val="yellow"/>
              </w:rPr>
              <w:t>8</w:t>
            </w:r>
          </w:p>
        </w:tc>
        <w:tc>
          <w:tcPr>
            <w:tcW w:w="840" w:type="dxa"/>
            <w:vAlign w:val="center"/>
          </w:tcPr>
          <w:p w14:paraId="629ED232"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trike/>
                <w:sz w:val="21"/>
                <w:szCs w:val="21"/>
              </w:rPr>
            </w:pPr>
            <w:r>
              <w:rPr>
                <w:rFonts w:asciiTheme="minorHAnsi" w:hAnsiTheme="minorHAnsi" w:cstheme="minorBidi" w:hint="eastAsia"/>
                <w:strike/>
                <w:sz w:val="21"/>
                <w:szCs w:val="21"/>
              </w:rPr>
              <w:t>--</w:t>
            </w:r>
          </w:p>
        </w:tc>
        <w:tc>
          <w:tcPr>
            <w:tcW w:w="1710" w:type="dxa"/>
            <w:vAlign w:val="center"/>
          </w:tcPr>
          <w:p w14:paraId="01F2BF14"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highlight w:val="yellow"/>
              </w:rPr>
            </w:pPr>
            <w:r>
              <w:rPr>
                <w:rFonts w:asciiTheme="minorHAnsi" w:hAnsiTheme="minorHAnsi" w:cstheme="minorBidi" w:hint="eastAsia"/>
                <w:sz w:val="21"/>
                <w:szCs w:val="21"/>
                <w:highlight w:val="yellow"/>
              </w:rPr>
              <w:t>学校统一开设，</w:t>
            </w:r>
          </w:p>
          <w:p w14:paraId="58991FDB"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highlight w:val="yellow"/>
              </w:rPr>
              <w:t>必修</w:t>
            </w:r>
          </w:p>
        </w:tc>
        <w:tc>
          <w:tcPr>
            <w:tcW w:w="733" w:type="dxa"/>
            <w:vMerge/>
            <w:vAlign w:val="center"/>
          </w:tcPr>
          <w:p w14:paraId="0567FA3E"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highlight w:val="yellow"/>
              </w:rPr>
            </w:pPr>
          </w:p>
        </w:tc>
      </w:tr>
      <w:tr w:rsidR="00F008D8" w14:paraId="3D97E31E" w14:textId="77777777">
        <w:trPr>
          <w:trHeight w:val="515"/>
          <w:jc w:val="center"/>
        </w:trPr>
        <w:tc>
          <w:tcPr>
            <w:tcW w:w="574" w:type="dxa"/>
            <w:vMerge/>
            <w:vAlign w:val="center"/>
          </w:tcPr>
          <w:p w14:paraId="3E71DBFB" w14:textId="77777777" w:rsidR="00F008D8" w:rsidRDefault="00F008D8" w:rsidP="00F008D8">
            <w:pPr>
              <w:widowControl/>
              <w:adjustRightInd/>
              <w:snapToGrid/>
              <w:spacing w:line="240" w:lineRule="auto"/>
              <w:ind w:firstLineChars="0" w:firstLine="0"/>
              <w:jc w:val="center"/>
              <w:rPr>
                <w:rFonts w:asciiTheme="minorHAnsi" w:eastAsiaTheme="minorEastAsia" w:hAnsiTheme="minorHAnsi" w:cstheme="minorBidi"/>
                <w:kern w:val="0"/>
                <w:sz w:val="18"/>
                <w:szCs w:val="18"/>
              </w:rPr>
            </w:pPr>
          </w:p>
        </w:tc>
        <w:tc>
          <w:tcPr>
            <w:tcW w:w="1163" w:type="dxa"/>
            <w:gridSpan w:val="3"/>
            <w:vMerge/>
            <w:vAlign w:val="center"/>
          </w:tcPr>
          <w:p w14:paraId="31111011"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187" w:type="dxa"/>
            <w:vAlign w:val="center"/>
          </w:tcPr>
          <w:p w14:paraId="76A21FFC"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000000402</w:t>
            </w:r>
          </w:p>
        </w:tc>
        <w:tc>
          <w:tcPr>
            <w:tcW w:w="2440" w:type="dxa"/>
            <w:vAlign w:val="center"/>
          </w:tcPr>
          <w:p w14:paraId="44B1EF26"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知识产权</w:t>
            </w:r>
          </w:p>
        </w:tc>
        <w:tc>
          <w:tcPr>
            <w:tcW w:w="880" w:type="dxa"/>
            <w:vAlign w:val="center"/>
          </w:tcPr>
          <w:p w14:paraId="79304E28"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2</w:t>
            </w:r>
          </w:p>
        </w:tc>
        <w:tc>
          <w:tcPr>
            <w:tcW w:w="770" w:type="dxa"/>
            <w:vAlign w:val="center"/>
          </w:tcPr>
          <w:p w14:paraId="4D334E11"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20/1</w:t>
            </w:r>
          </w:p>
        </w:tc>
        <w:tc>
          <w:tcPr>
            <w:tcW w:w="840" w:type="dxa"/>
            <w:vAlign w:val="center"/>
          </w:tcPr>
          <w:p w14:paraId="4446ADA1"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考查</w:t>
            </w:r>
          </w:p>
        </w:tc>
        <w:tc>
          <w:tcPr>
            <w:tcW w:w="1710" w:type="dxa"/>
            <w:vAlign w:val="center"/>
          </w:tcPr>
          <w:p w14:paraId="667FCFF4"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学校统一开设，</w:t>
            </w:r>
          </w:p>
          <w:p w14:paraId="5059B502"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选修</w:t>
            </w:r>
          </w:p>
        </w:tc>
        <w:tc>
          <w:tcPr>
            <w:tcW w:w="733" w:type="dxa"/>
            <w:vMerge/>
            <w:vAlign w:val="center"/>
          </w:tcPr>
          <w:p w14:paraId="1C81E0C0"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r>
      <w:tr w:rsidR="00F008D8" w14:paraId="368BD49D" w14:textId="77777777">
        <w:trPr>
          <w:trHeight w:val="340"/>
          <w:jc w:val="center"/>
        </w:trPr>
        <w:tc>
          <w:tcPr>
            <w:tcW w:w="574" w:type="dxa"/>
            <w:vMerge/>
            <w:vAlign w:val="center"/>
          </w:tcPr>
          <w:p w14:paraId="06F0C6AD" w14:textId="77777777" w:rsidR="00F008D8" w:rsidRDefault="00F008D8" w:rsidP="00F008D8">
            <w:pPr>
              <w:widowControl/>
              <w:adjustRightInd/>
              <w:snapToGrid/>
              <w:spacing w:line="240" w:lineRule="auto"/>
              <w:ind w:firstLineChars="0" w:firstLine="0"/>
              <w:jc w:val="center"/>
              <w:rPr>
                <w:rFonts w:asciiTheme="minorHAnsi" w:eastAsiaTheme="minorEastAsia" w:hAnsiTheme="minorHAnsi" w:cstheme="minorBidi"/>
                <w:kern w:val="0"/>
                <w:sz w:val="18"/>
                <w:szCs w:val="18"/>
              </w:rPr>
            </w:pPr>
          </w:p>
        </w:tc>
        <w:tc>
          <w:tcPr>
            <w:tcW w:w="1163" w:type="dxa"/>
            <w:gridSpan w:val="3"/>
            <w:vMerge/>
            <w:vAlign w:val="center"/>
          </w:tcPr>
          <w:p w14:paraId="5E0286FB"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187" w:type="dxa"/>
          </w:tcPr>
          <w:p w14:paraId="22012480"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000000303</w:t>
            </w:r>
          </w:p>
        </w:tc>
        <w:tc>
          <w:tcPr>
            <w:tcW w:w="2440" w:type="dxa"/>
            <w:vAlign w:val="center"/>
          </w:tcPr>
          <w:p w14:paraId="20E209C2"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人文素养</w:t>
            </w:r>
          </w:p>
        </w:tc>
        <w:tc>
          <w:tcPr>
            <w:tcW w:w="880" w:type="dxa"/>
            <w:vAlign w:val="center"/>
          </w:tcPr>
          <w:p w14:paraId="1A9D275A"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sz w:val="21"/>
                <w:szCs w:val="21"/>
              </w:rPr>
              <w:t>2</w:t>
            </w:r>
          </w:p>
        </w:tc>
        <w:tc>
          <w:tcPr>
            <w:tcW w:w="770" w:type="dxa"/>
            <w:vAlign w:val="center"/>
          </w:tcPr>
          <w:p w14:paraId="19FB734D"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16/1</w:t>
            </w:r>
          </w:p>
        </w:tc>
        <w:tc>
          <w:tcPr>
            <w:tcW w:w="840" w:type="dxa"/>
            <w:vAlign w:val="center"/>
          </w:tcPr>
          <w:p w14:paraId="5E830F03"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考查</w:t>
            </w:r>
          </w:p>
        </w:tc>
        <w:tc>
          <w:tcPr>
            <w:tcW w:w="1710" w:type="dxa"/>
            <w:vAlign w:val="center"/>
          </w:tcPr>
          <w:p w14:paraId="64E3CF36"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学校统一开设，</w:t>
            </w:r>
          </w:p>
          <w:p w14:paraId="129144C1"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选修</w:t>
            </w:r>
          </w:p>
        </w:tc>
        <w:tc>
          <w:tcPr>
            <w:tcW w:w="733" w:type="dxa"/>
            <w:vMerge/>
            <w:vAlign w:val="center"/>
          </w:tcPr>
          <w:p w14:paraId="6A07566F"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r>
      <w:tr w:rsidR="00F008D8" w14:paraId="3EC929D9" w14:textId="77777777">
        <w:trPr>
          <w:trHeight w:val="340"/>
          <w:jc w:val="center"/>
        </w:trPr>
        <w:tc>
          <w:tcPr>
            <w:tcW w:w="574" w:type="dxa"/>
            <w:vMerge/>
            <w:vAlign w:val="center"/>
          </w:tcPr>
          <w:p w14:paraId="2D686147" w14:textId="77777777" w:rsidR="00F008D8" w:rsidRDefault="00F008D8" w:rsidP="00F008D8">
            <w:pPr>
              <w:widowControl/>
              <w:adjustRightInd/>
              <w:snapToGrid/>
              <w:spacing w:line="240" w:lineRule="auto"/>
              <w:ind w:firstLineChars="0" w:firstLine="0"/>
              <w:jc w:val="center"/>
              <w:rPr>
                <w:rFonts w:asciiTheme="minorHAnsi" w:eastAsiaTheme="minorEastAsia" w:hAnsiTheme="minorHAnsi" w:cstheme="minorBidi"/>
                <w:kern w:val="0"/>
                <w:sz w:val="18"/>
                <w:szCs w:val="18"/>
              </w:rPr>
            </w:pPr>
          </w:p>
        </w:tc>
        <w:tc>
          <w:tcPr>
            <w:tcW w:w="1163" w:type="dxa"/>
            <w:gridSpan w:val="3"/>
            <w:vMerge/>
            <w:vAlign w:val="center"/>
          </w:tcPr>
          <w:p w14:paraId="1868BD42"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187" w:type="dxa"/>
            <w:vAlign w:val="center"/>
          </w:tcPr>
          <w:p w14:paraId="05314600"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000000122</w:t>
            </w:r>
          </w:p>
        </w:tc>
        <w:tc>
          <w:tcPr>
            <w:tcW w:w="2440" w:type="dxa"/>
            <w:vAlign w:val="center"/>
          </w:tcPr>
          <w:p w14:paraId="4E572A3E"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文献阅读与知识图谱</w:t>
            </w:r>
          </w:p>
        </w:tc>
        <w:tc>
          <w:tcPr>
            <w:tcW w:w="880" w:type="dxa"/>
            <w:vAlign w:val="center"/>
          </w:tcPr>
          <w:p w14:paraId="00FC67DD"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sz w:val="21"/>
                <w:szCs w:val="21"/>
              </w:rPr>
              <w:t>2</w:t>
            </w:r>
          </w:p>
        </w:tc>
        <w:tc>
          <w:tcPr>
            <w:tcW w:w="770" w:type="dxa"/>
            <w:vAlign w:val="center"/>
          </w:tcPr>
          <w:p w14:paraId="6E294CDE"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16/1</w:t>
            </w:r>
          </w:p>
        </w:tc>
        <w:tc>
          <w:tcPr>
            <w:tcW w:w="840" w:type="dxa"/>
            <w:vAlign w:val="center"/>
          </w:tcPr>
          <w:p w14:paraId="4176DAB5"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考查</w:t>
            </w:r>
          </w:p>
        </w:tc>
        <w:tc>
          <w:tcPr>
            <w:tcW w:w="1710" w:type="dxa"/>
            <w:vAlign w:val="center"/>
          </w:tcPr>
          <w:p w14:paraId="07B13317"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学校统一开设，</w:t>
            </w:r>
          </w:p>
          <w:p w14:paraId="3401AAF6"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选修</w:t>
            </w:r>
          </w:p>
        </w:tc>
        <w:tc>
          <w:tcPr>
            <w:tcW w:w="733" w:type="dxa"/>
            <w:vMerge/>
            <w:vAlign w:val="center"/>
          </w:tcPr>
          <w:p w14:paraId="3F085C49"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r>
      <w:tr w:rsidR="00F008D8" w14:paraId="4DA0F6AA" w14:textId="77777777">
        <w:trPr>
          <w:trHeight w:val="340"/>
          <w:jc w:val="center"/>
        </w:trPr>
        <w:tc>
          <w:tcPr>
            <w:tcW w:w="574" w:type="dxa"/>
            <w:vMerge/>
            <w:vAlign w:val="center"/>
          </w:tcPr>
          <w:p w14:paraId="46572EB1" w14:textId="77777777" w:rsidR="00F008D8" w:rsidRDefault="00F008D8" w:rsidP="00F008D8">
            <w:pPr>
              <w:widowControl/>
              <w:adjustRightInd/>
              <w:snapToGrid/>
              <w:spacing w:line="240" w:lineRule="auto"/>
              <w:ind w:firstLineChars="0" w:firstLine="0"/>
              <w:jc w:val="center"/>
              <w:rPr>
                <w:rFonts w:asciiTheme="minorHAnsi" w:eastAsiaTheme="minorEastAsia" w:hAnsiTheme="minorHAnsi" w:cstheme="minorBidi"/>
                <w:kern w:val="0"/>
                <w:sz w:val="18"/>
                <w:szCs w:val="18"/>
              </w:rPr>
            </w:pPr>
          </w:p>
        </w:tc>
        <w:tc>
          <w:tcPr>
            <w:tcW w:w="1163" w:type="dxa"/>
            <w:gridSpan w:val="3"/>
            <w:vMerge/>
            <w:vAlign w:val="center"/>
          </w:tcPr>
          <w:p w14:paraId="19A7135F"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187" w:type="dxa"/>
            <w:vAlign w:val="center"/>
          </w:tcPr>
          <w:p w14:paraId="399ED989"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000000123</w:t>
            </w:r>
          </w:p>
        </w:tc>
        <w:tc>
          <w:tcPr>
            <w:tcW w:w="2440" w:type="dxa"/>
            <w:vAlign w:val="center"/>
          </w:tcPr>
          <w:p w14:paraId="1E0C3530"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艺术审美与创作</w:t>
            </w:r>
          </w:p>
        </w:tc>
        <w:tc>
          <w:tcPr>
            <w:tcW w:w="880" w:type="dxa"/>
            <w:vAlign w:val="center"/>
          </w:tcPr>
          <w:p w14:paraId="556132CD"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sz w:val="21"/>
                <w:szCs w:val="21"/>
              </w:rPr>
              <w:t>2</w:t>
            </w:r>
          </w:p>
        </w:tc>
        <w:tc>
          <w:tcPr>
            <w:tcW w:w="770" w:type="dxa"/>
            <w:vAlign w:val="center"/>
          </w:tcPr>
          <w:p w14:paraId="0CE6BD70"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16/1</w:t>
            </w:r>
          </w:p>
        </w:tc>
        <w:tc>
          <w:tcPr>
            <w:tcW w:w="840" w:type="dxa"/>
            <w:vAlign w:val="center"/>
          </w:tcPr>
          <w:p w14:paraId="0AFE38CC"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考查</w:t>
            </w:r>
          </w:p>
        </w:tc>
        <w:tc>
          <w:tcPr>
            <w:tcW w:w="1710" w:type="dxa"/>
            <w:vAlign w:val="center"/>
          </w:tcPr>
          <w:p w14:paraId="55D5AC0C"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学校统一开设，</w:t>
            </w:r>
          </w:p>
          <w:p w14:paraId="01361C35"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选修</w:t>
            </w:r>
          </w:p>
        </w:tc>
        <w:tc>
          <w:tcPr>
            <w:tcW w:w="733" w:type="dxa"/>
            <w:vMerge/>
            <w:vAlign w:val="center"/>
          </w:tcPr>
          <w:p w14:paraId="13E4DA8C"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r>
      <w:tr w:rsidR="00F008D8" w14:paraId="6993CF9B" w14:textId="77777777">
        <w:trPr>
          <w:trHeight w:val="340"/>
          <w:jc w:val="center"/>
        </w:trPr>
        <w:tc>
          <w:tcPr>
            <w:tcW w:w="574" w:type="dxa"/>
            <w:vMerge/>
            <w:vAlign w:val="center"/>
          </w:tcPr>
          <w:p w14:paraId="3323B9E1" w14:textId="77777777" w:rsidR="00F008D8" w:rsidRDefault="00F008D8" w:rsidP="00F008D8">
            <w:pPr>
              <w:widowControl/>
              <w:adjustRightInd/>
              <w:snapToGrid/>
              <w:spacing w:line="240" w:lineRule="auto"/>
              <w:ind w:firstLineChars="0" w:firstLine="0"/>
              <w:jc w:val="center"/>
              <w:rPr>
                <w:rFonts w:asciiTheme="minorHAnsi" w:eastAsiaTheme="minorEastAsia" w:hAnsiTheme="minorHAnsi" w:cstheme="minorBidi"/>
                <w:kern w:val="0"/>
                <w:sz w:val="18"/>
                <w:szCs w:val="18"/>
              </w:rPr>
            </w:pPr>
          </w:p>
        </w:tc>
        <w:tc>
          <w:tcPr>
            <w:tcW w:w="1163" w:type="dxa"/>
            <w:gridSpan w:val="3"/>
            <w:vMerge/>
            <w:vAlign w:val="center"/>
          </w:tcPr>
          <w:p w14:paraId="7C9EADEC"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187" w:type="dxa"/>
            <w:vAlign w:val="center"/>
          </w:tcPr>
          <w:p w14:paraId="6E8337FC"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000000124</w:t>
            </w:r>
          </w:p>
        </w:tc>
        <w:tc>
          <w:tcPr>
            <w:tcW w:w="2440" w:type="dxa"/>
            <w:vAlign w:val="center"/>
          </w:tcPr>
          <w:p w14:paraId="3B07A520"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应用文写作</w:t>
            </w:r>
          </w:p>
        </w:tc>
        <w:tc>
          <w:tcPr>
            <w:tcW w:w="880" w:type="dxa"/>
            <w:vAlign w:val="center"/>
          </w:tcPr>
          <w:p w14:paraId="2F5689BA"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sz w:val="21"/>
                <w:szCs w:val="21"/>
              </w:rPr>
              <w:t>2</w:t>
            </w:r>
          </w:p>
        </w:tc>
        <w:tc>
          <w:tcPr>
            <w:tcW w:w="770" w:type="dxa"/>
            <w:vAlign w:val="center"/>
          </w:tcPr>
          <w:p w14:paraId="25EE7AE4"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16/1</w:t>
            </w:r>
          </w:p>
        </w:tc>
        <w:tc>
          <w:tcPr>
            <w:tcW w:w="840" w:type="dxa"/>
            <w:vAlign w:val="center"/>
          </w:tcPr>
          <w:p w14:paraId="48ED39E5"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考查</w:t>
            </w:r>
          </w:p>
        </w:tc>
        <w:tc>
          <w:tcPr>
            <w:tcW w:w="1710" w:type="dxa"/>
            <w:vAlign w:val="center"/>
          </w:tcPr>
          <w:p w14:paraId="4FD2E174"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学校统一开设，</w:t>
            </w:r>
          </w:p>
          <w:p w14:paraId="6820021E"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选修</w:t>
            </w:r>
          </w:p>
        </w:tc>
        <w:tc>
          <w:tcPr>
            <w:tcW w:w="733" w:type="dxa"/>
            <w:vMerge/>
            <w:vAlign w:val="center"/>
          </w:tcPr>
          <w:p w14:paraId="2EFE3714"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r>
      <w:tr w:rsidR="00F008D8" w14:paraId="762CBD37" w14:textId="77777777">
        <w:trPr>
          <w:trHeight w:val="340"/>
          <w:jc w:val="center"/>
        </w:trPr>
        <w:tc>
          <w:tcPr>
            <w:tcW w:w="574" w:type="dxa"/>
            <w:vMerge/>
            <w:vAlign w:val="center"/>
          </w:tcPr>
          <w:p w14:paraId="6690693D" w14:textId="77777777" w:rsidR="00F008D8" w:rsidRDefault="00F008D8" w:rsidP="00F008D8">
            <w:pPr>
              <w:widowControl/>
              <w:adjustRightInd/>
              <w:snapToGrid/>
              <w:spacing w:line="240" w:lineRule="auto"/>
              <w:ind w:firstLineChars="0" w:firstLine="0"/>
              <w:jc w:val="center"/>
              <w:rPr>
                <w:rFonts w:asciiTheme="minorHAnsi" w:eastAsiaTheme="minorEastAsia" w:hAnsiTheme="minorHAnsi" w:cstheme="minorBidi"/>
                <w:kern w:val="0"/>
                <w:sz w:val="18"/>
                <w:szCs w:val="18"/>
              </w:rPr>
            </w:pPr>
          </w:p>
        </w:tc>
        <w:tc>
          <w:tcPr>
            <w:tcW w:w="1163" w:type="dxa"/>
            <w:gridSpan w:val="3"/>
            <w:vMerge/>
            <w:vAlign w:val="center"/>
          </w:tcPr>
          <w:p w14:paraId="4D2233A2"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187" w:type="dxa"/>
            <w:vAlign w:val="center"/>
          </w:tcPr>
          <w:p w14:paraId="3423ABF6"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000000125</w:t>
            </w:r>
          </w:p>
        </w:tc>
        <w:tc>
          <w:tcPr>
            <w:tcW w:w="2440" w:type="dxa"/>
            <w:vAlign w:val="center"/>
          </w:tcPr>
          <w:p w14:paraId="5788DB9A"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体育（网球</w:t>
            </w:r>
            <w:r>
              <w:rPr>
                <w:rFonts w:asciiTheme="minorHAnsi" w:hAnsiTheme="minorHAnsi" w:cstheme="minorBidi" w:hint="eastAsia"/>
                <w:sz w:val="21"/>
                <w:szCs w:val="21"/>
              </w:rPr>
              <w:t xml:space="preserve"> </w:t>
            </w:r>
            <w:r>
              <w:rPr>
                <w:rFonts w:asciiTheme="minorHAnsi" w:hAnsiTheme="minorHAnsi" w:cstheme="minorBidi" w:hint="eastAsia"/>
                <w:sz w:val="21"/>
                <w:szCs w:val="21"/>
              </w:rPr>
              <w:t>国标）</w:t>
            </w:r>
            <w:r>
              <w:rPr>
                <w:rFonts w:asciiTheme="minorHAnsi" w:hAnsiTheme="minorHAnsi" w:cstheme="minorBidi" w:hint="eastAsia"/>
                <w:sz w:val="21"/>
                <w:szCs w:val="21"/>
              </w:rPr>
              <w:t xml:space="preserve"> </w:t>
            </w:r>
          </w:p>
        </w:tc>
        <w:tc>
          <w:tcPr>
            <w:tcW w:w="880" w:type="dxa"/>
            <w:vAlign w:val="center"/>
          </w:tcPr>
          <w:p w14:paraId="385D779D"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sz w:val="21"/>
                <w:szCs w:val="21"/>
              </w:rPr>
              <w:t>2</w:t>
            </w:r>
          </w:p>
        </w:tc>
        <w:tc>
          <w:tcPr>
            <w:tcW w:w="770" w:type="dxa"/>
            <w:vAlign w:val="center"/>
          </w:tcPr>
          <w:p w14:paraId="74C2A59D"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16/1</w:t>
            </w:r>
          </w:p>
        </w:tc>
        <w:tc>
          <w:tcPr>
            <w:tcW w:w="840" w:type="dxa"/>
            <w:vAlign w:val="center"/>
          </w:tcPr>
          <w:p w14:paraId="6A58613B"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考查</w:t>
            </w:r>
          </w:p>
        </w:tc>
        <w:tc>
          <w:tcPr>
            <w:tcW w:w="1710" w:type="dxa"/>
            <w:vAlign w:val="center"/>
          </w:tcPr>
          <w:p w14:paraId="5B971589"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学校统一开设，</w:t>
            </w:r>
          </w:p>
          <w:p w14:paraId="4E220156"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选修</w:t>
            </w:r>
          </w:p>
        </w:tc>
        <w:tc>
          <w:tcPr>
            <w:tcW w:w="733" w:type="dxa"/>
            <w:vMerge/>
            <w:vAlign w:val="center"/>
          </w:tcPr>
          <w:p w14:paraId="099A0E8C"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r>
      <w:tr w:rsidR="00F008D8" w14:paraId="580B95BE" w14:textId="77777777">
        <w:trPr>
          <w:trHeight w:val="340"/>
          <w:jc w:val="center"/>
        </w:trPr>
        <w:tc>
          <w:tcPr>
            <w:tcW w:w="574" w:type="dxa"/>
            <w:vMerge/>
            <w:vAlign w:val="center"/>
          </w:tcPr>
          <w:p w14:paraId="2D63D534" w14:textId="77777777" w:rsidR="00F008D8" w:rsidRDefault="00F008D8" w:rsidP="00F008D8">
            <w:pPr>
              <w:adjustRightInd/>
              <w:snapToGrid/>
              <w:spacing w:line="240" w:lineRule="auto"/>
              <w:ind w:firstLineChars="0" w:firstLine="0"/>
              <w:jc w:val="center"/>
              <w:rPr>
                <w:rFonts w:asciiTheme="minorHAnsi" w:eastAsiaTheme="minorEastAsia" w:hAnsiTheme="minorHAnsi" w:cstheme="minorBidi"/>
                <w:sz w:val="18"/>
                <w:szCs w:val="18"/>
              </w:rPr>
            </w:pPr>
          </w:p>
        </w:tc>
        <w:tc>
          <w:tcPr>
            <w:tcW w:w="583" w:type="dxa"/>
            <w:vMerge w:val="restart"/>
            <w:vAlign w:val="center"/>
          </w:tcPr>
          <w:p w14:paraId="69F6E6DB"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专业选修课</w:t>
            </w:r>
          </w:p>
        </w:tc>
        <w:tc>
          <w:tcPr>
            <w:tcW w:w="580" w:type="dxa"/>
            <w:gridSpan w:val="2"/>
            <w:vMerge w:val="restart"/>
            <w:vAlign w:val="center"/>
          </w:tcPr>
          <w:p w14:paraId="40035DE3"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187" w:type="dxa"/>
          </w:tcPr>
          <w:p w14:paraId="5C35B0BE"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2440" w:type="dxa"/>
            <w:vAlign w:val="center"/>
          </w:tcPr>
          <w:p w14:paraId="12CA5CB7"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专业外语</w:t>
            </w:r>
          </w:p>
        </w:tc>
        <w:tc>
          <w:tcPr>
            <w:tcW w:w="880" w:type="dxa"/>
            <w:vAlign w:val="center"/>
          </w:tcPr>
          <w:p w14:paraId="78539D56"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2</w:t>
            </w:r>
          </w:p>
        </w:tc>
        <w:tc>
          <w:tcPr>
            <w:tcW w:w="770" w:type="dxa"/>
            <w:vAlign w:val="center"/>
          </w:tcPr>
          <w:p w14:paraId="3AC7E9AC"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16/1</w:t>
            </w:r>
          </w:p>
        </w:tc>
        <w:tc>
          <w:tcPr>
            <w:tcW w:w="840" w:type="dxa"/>
            <w:vAlign w:val="center"/>
          </w:tcPr>
          <w:p w14:paraId="225C4806"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考查</w:t>
            </w:r>
          </w:p>
        </w:tc>
        <w:tc>
          <w:tcPr>
            <w:tcW w:w="1710" w:type="dxa"/>
            <w:vAlign w:val="center"/>
          </w:tcPr>
          <w:p w14:paraId="4943CE2B"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所在专业开设，</w:t>
            </w:r>
          </w:p>
          <w:p w14:paraId="4949261B"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选修</w:t>
            </w:r>
          </w:p>
        </w:tc>
        <w:tc>
          <w:tcPr>
            <w:tcW w:w="733" w:type="dxa"/>
            <w:vMerge w:val="restart"/>
            <w:vAlign w:val="center"/>
          </w:tcPr>
          <w:p w14:paraId="1647B586"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核心课程须标注</w:t>
            </w:r>
          </w:p>
        </w:tc>
      </w:tr>
      <w:tr w:rsidR="00F008D8" w14:paraId="2BC5013F" w14:textId="77777777">
        <w:trPr>
          <w:trHeight w:val="340"/>
          <w:jc w:val="center"/>
        </w:trPr>
        <w:tc>
          <w:tcPr>
            <w:tcW w:w="574" w:type="dxa"/>
            <w:vMerge/>
            <w:vAlign w:val="center"/>
          </w:tcPr>
          <w:p w14:paraId="4F7C7F7A" w14:textId="77777777" w:rsidR="00F008D8" w:rsidRDefault="00F008D8" w:rsidP="00F008D8">
            <w:pPr>
              <w:adjustRightInd/>
              <w:snapToGrid/>
              <w:spacing w:line="240" w:lineRule="auto"/>
              <w:ind w:firstLineChars="0" w:firstLine="0"/>
              <w:jc w:val="center"/>
              <w:rPr>
                <w:rFonts w:asciiTheme="minorHAnsi" w:eastAsiaTheme="minorEastAsia" w:hAnsiTheme="minorHAnsi" w:cstheme="minorBidi"/>
                <w:sz w:val="18"/>
                <w:szCs w:val="18"/>
              </w:rPr>
            </w:pPr>
          </w:p>
        </w:tc>
        <w:tc>
          <w:tcPr>
            <w:tcW w:w="583" w:type="dxa"/>
            <w:vMerge/>
            <w:vAlign w:val="center"/>
          </w:tcPr>
          <w:p w14:paraId="763342E9"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580" w:type="dxa"/>
            <w:gridSpan w:val="2"/>
            <w:vMerge/>
            <w:vAlign w:val="center"/>
          </w:tcPr>
          <w:p w14:paraId="279ACB73"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187" w:type="dxa"/>
          </w:tcPr>
          <w:p w14:paraId="787BB658"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2440" w:type="dxa"/>
            <w:vAlign w:val="center"/>
          </w:tcPr>
          <w:p w14:paraId="3D0F3752"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校企（地）共建类课程</w:t>
            </w:r>
          </w:p>
        </w:tc>
        <w:tc>
          <w:tcPr>
            <w:tcW w:w="880" w:type="dxa"/>
            <w:vAlign w:val="center"/>
          </w:tcPr>
          <w:p w14:paraId="0BCA0741"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1</w:t>
            </w:r>
          </w:p>
        </w:tc>
        <w:tc>
          <w:tcPr>
            <w:tcW w:w="770" w:type="dxa"/>
            <w:vAlign w:val="center"/>
          </w:tcPr>
          <w:p w14:paraId="60850082"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16/1</w:t>
            </w:r>
          </w:p>
        </w:tc>
        <w:tc>
          <w:tcPr>
            <w:tcW w:w="840" w:type="dxa"/>
            <w:vAlign w:val="center"/>
          </w:tcPr>
          <w:p w14:paraId="69716865"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考查</w:t>
            </w:r>
          </w:p>
        </w:tc>
        <w:tc>
          <w:tcPr>
            <w:tcW w:w="1710" w:type="dxa"/>
            <w:vAlign w:val="center"/>
          </w:tcPr>
          <w:p w14:paraId="3EBEDD7B"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所在专业开设，开设门数不少于专业课程</w:t>
            </w:r>
            <w:r>
              <w:rPr>
                <w:rFonts w:asciiTheme="minorHAnsi" w:hAnsiTheme="minorHAnsi" w:cstheme="minorBidi" w:hint="eastAsia"/>
                <w:sz w:val="21"/>
                <w:szCs w:val="21"/>
              </w:rPr>
              <w:t>20%</w:t>
            </w:r>
            <w:r>
              <w:rPr>
                <w:rFonts w:asciiTheme="minorHAnsi" w:hAnsiTheme="minorHAnsi" w:cstheme="minorBidi" w:hint="eastAsia"/>
                <w:sz w:val="21"/>
                <w:szCs w:val="21"/>
              </w:rPr>
              <w:t>，必修</w:t>
            </w:r>
          </w:p>
        </w:tc>
        <w:tc>
          <w:tcPr>
            <w:tcW w:w="733" w:type="dxa"/>
            <w:vMerge/>
            <w:vAlign w:val="center"/>
          </w:tcPr>
          <w:p w14:paraId="3B439C03" w14:textId="77777777" w:rsidR="00F008D8" w:rsidRDefault="00F008D8" w:rsidP="00F008D8">
            <w:pPr>
              <w:adjustRightInd/>
              <w:snapToGrid/>
              <w:spacing w:beforeLines="50" w:before="163" w:line="240" w:lineRule="exact"/>
              <w:ind w:firstLineChars="0" w:firstLine="0"/>
              <w:jc w:val="center"/>
              <w:rPr>
                <w:rFonts w:asciiTheme="minorHAnsi" w:hAnsiTheme="minorHAnsi" w:cstheme="minorBidi"/>
                <w:sz w:val="21"/>
                <w:szCs w:val="21"/>
              </w:rPr>
            </w:pPr>
          </w:p>
        </w:tc>
      </w:tr>
      <w:tr w:rsidR="00F008D8" w14:paraId="6DFE7CFB" w14:textId="77777777">
        <w:trPr>
          <w:trHeight w:val="340"/>
          <w:jc w:val="center"/>
        </w:trPr>
        <w:tc>
          <w:tcPr>
            <w:tcW w:w="574" w:type="dxa"/>
            <w:vMerge/>
            <w:vAlign w:val="center"/>
          </w:tcPr>
          <w:p w14:paraId="3FCDA5C7" w14:textId="77777777" w:rsidR="00F008D8" w:rsidRDefault="00F008D8" w:rsidP="00F008D8">
            <w:pPr>
              <w:adjustRightInd/>
              <w:snapToGrid/>
              <w:spacing w:line="240" w:lineRule="auto"/>
              <w:ind w:firstLineChars="0" w:firstLine="0"/>
              <w:jc w:val="center"/>
              <w:rPr>
                <w:rFonts w:asciiTheme="minorHAnsi" w:eastAsiaTheme="minorEastAsia" w:hAnsiTheme="minorHAnsi" w:cstheme="minorBidi"/>
                <w:sz w:val="18"/>
                <w:szCs w:val="18"/>
              </w:rPr>
            </w:pPr>
          </w:p>
        </w:tc>
        <w:tc>
          <w:tcPr>
            <w:tcW w:w="583" w:type="dxa"/>
            <w:vMerge/>
            <w:vAlign w:val="center"/>
          </w:tcPr>
          <w:p w14:paraId="4F5D9F9B"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580" w:type="dxa"/>
            <w:gridSpan w:val="2"/>
            <w:vMerge/>
            <w:vAlign w:val="center"/>
          </w:tcPr>
          <w:p w14:paraId="55C0CEC1"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187" w:type="dxa"/>
          </w:tcPr>
          <w:p w14:paraId="60C8ACF6"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2440" w:type="dxa"/>
            <w:vAlign w:val="center"/>
          </w:tcPr>
          <w:p w14:paraId="0DA033F5" w14:textId="77777777" w:rsidR="00F008D8" w:rsidRDefault="00F008D8" w:rsidP="00F008D8">
            <w:pPr>
              <w:widowControl/>
              <w:adjustRightInd/>
              <w:snapToGrid/>
              <w:spacing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学术道德与论文写作</w:t>
            </w:r>
          </w:p>
        </w:tc>
        <w:tc>
          <w:tcPr>
            <w:tcW w:w="880" w:type="dxa"/>
            <w:vAlign w:val="center"/>
          </w:tcPr>
          <w:p w14:paraId="55F608A2" w14:textId="77777777" w:rsidR="00F008D8" w:rsidRDefault="00F008D8" w:rsidP="00F008D8">
            <w:pPr>
              <w:widowControl/>
              <w:adjustRightInd/>
              <w:snapToGrid/>
              <w:spacing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2</w:t>
            </w:r>
          </w:p>
        </w:tc>
        <w:tc>
          <w:tcPr>
            <w:tcW w:w="770" w:type="dxa"/>
            <w:vAlign w:val="center"/>
          </w:tcPr>
          <w:p w14:paraId="5AB60564"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16/1</w:t>
            </w:r>
          </w:p>
        </w:tc>
        <w:tc>
          <w:tcPr>
            <w:tcW w:w="840" w:type="dxa"/>
            <w:vAlign w:val="center"/>
          </w:tcPr>
          <w:p w14:paraId="13F9C5AA"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考查</w:t>
            </w:r>
          </w:p>
        </w:tc>
        <w:tc>
          <w:tcPr>
            <w:tcW w:w="1710" w:type="dxa"/>
            <w:vAlign w:val="center"/>
          </w:tcPr>
          <w:p w14:paraId="7020D9A8"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所在专业开设，</w:t>
            </w:r>
          </w:p>
          <w:p w14:paraId="374AE623"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必修</w:t>
            </w:r>
          </w:p>
        </w:tc>
        <w:tc>
          <w:tcPr>
            <w:tcW w:w="733" w:type="dxa"/>
            <w:vMerge/>
            <w:vAlign w:val="center"/>
          </w:tcPr>
          <w:p w14:paraId="4F6B99F7"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r>
      <w:tr w:rsidR="00F008D8" w14:paraId="250E0861" w14:textId="77777777">
        <w:trPr>
          <w:trHeight w:val="340"/>
          <w:jc w:val="center"/>
        </w:trPr>
        <w:tc>
          <w:tcPr>
            <w:tcW w:w="574" w:type="dxa"/>
            <w:vMerge/>
            <w:vAlign w:val="center"/>
          </w:tcPr>
          <w:p w14:paraId="570DAABC" w14:textId="77777777" w:rsidR="00F008D8" w:rsidRDefault="00F008D8" w:rsidP="00F008D8">
            <w:pPr>
              <w:adjustRightInd/>
              <w:snapToGrid/>
              <w:spacing w:line="240" w:lineRule="auto"/>
              <w:ind w:firstLineChars="0" w:firstLine="0"/>
              <w:jc w:val="center"/>
              <w:rPr>
                <w:rFonts w:asciiTheme="minorHAnsi" w:eastAsiaTheme="minorEastAsia" w:hAnsiTheme="minorHAnsi" w:cstheme="minorBidi"/>
                <w:sz w:val="18"/>
                <w:szCs w:val="18"/>
              </w:rPr>
            </w:pPr>
          </w:p>
        </w:tc>
        <w:tc>
          <w:tcPr>
            <w:tcW w:w="583" w:type="dxa"/>
            <w:vMerge/>
            <w:vAlign w:val="center"/>
          </w:tcPr>
          <w:p w14:paraId="425BCA62"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580" w:type="dxa"/>
            <w:gridSpan w:val="2"/>
            <w:vMerge w:val="restart"/>
            <w:vAlign w:val="center"/>
          </w:tcPr>
          <w:p w14:paraId="566FF482"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方向课</w:t>
            </w:r>
          </w:p>
          <w:p w14:paraId="2003F014"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1</w:t>
            </w:r>
          </w:p>
        </w:tc>
        <w:tc>
          <w:tcPr>
            <w:tcW w:w="1187" w:type="dxa"/>
          </w:tcPr>
          <w:p w14:paraId="521DE25E"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2440" w:type="dxa"/>
            <w:vAlign w:val="center"/>
          </w:tcPr>
          <w:p w14:paraId="5F820557" w14:textId="77777777" w:rsidR="00F008D8" w:rsidRDefault="00F008D8" w:rsidP="00F008D8">
            <w:pPr>
              <w:widowControl/>
              <w:adjustRightInd/>
              <w:snapToGrid/>
              <w:spacing w:line="240" w:lineRule="auto"/>
              <w:ind w:firstLineChars="0" w:firstLine="0"/>
              <w:jc w:val="center"/>
              <w:rPr>
                <w:rFonts w:asciiTheme="minorHAnsi" w:hAnsiTheme="minorHAnsi" w:cstheme="minorBidi"/>
                <w:sz w:val="21"/>
                <w:szCs w:val="21"/>
              </w:rPr>
            </w:pPr>
          </w:p>
        </w:tc>
        <w:tc>
          <w:tcPr>
            <w:tcW w:w="880" w:type="dxa"/>
            <w:vAlign w:val="center"/>
          </w:tcPr>
          <w:p w14:paraId="1A13C89A" w14:textId="77777777" w:rsidR="00F008D8" w:rsidRDefault="00F008D8" w:rsidP="00F008D8">
            <w:pPr>
              <w:widowControl/>
              <w:adjustRightInd/>
              <w:snapToGrid/>
              <w:spacing w:line="240" w:lineRule="auto"/>
              <w:ind w:firstLineChars="0" w:firstLine="0"/>
              <w:jc w:val="center"/>
              <w:rPr>
                <w:rFonts w:asciiTheme="minorHAnsi" w:hAnsiTheme="minorHAnsi" w:cstheme="minorBidi"/>
                <w:sz w:val="21"/>
                <w:szCs w:val="21"/>
              </w:rPr>
            </w:pPr>
          </w:p>
        </w:tc>
        <w:tc>
          <w:tcPr>
            <w:tcW w:w="770" w:type="dxa"/>
            <w:vAlign w:val="center"/>
          </w:tcPr>
          <w:p w14:paraId="0403884D"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840" w:type="dxa"/>
            <w:vAlign w:val="center"/>
          </w:tcPr>
          <w:p w14:paraId="1690A8F9"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710" w:type="dxa"/>
            <w:vAlign w:val="center"/>
          </w:tcPr>
          <w:p w14:paraId="46AF185F"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733" w:type="dxa"/>
            <w:vMerge/>
            <w:vAlign w:val="center"/>
          </w:tcPr>
          <w:p w14:paraId="4646CC07"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r>
      <w:tr w:rsidR="00F008D8" w14:paraId="3DE9BAE6" w14:textId="77777777">
        <w:trPr>
          <w:trHeight w:val="340"/>
          <w:jc w:val="center"/>
        </w:trPr>
        <w:tc>
          <w:tcPr>
            <w:tcW w:w="574" w:type="dxa"/>
            <w:vMerge/>
            <w:vAlign w:val="center"/>
          </w:tcPr>
          <w:p w14:paraId="266430EE" w14:textId="77777777" w:rsidR="00F008D8" w:rsidRDefault="00F008D8" w:rsidP="00F008D8">
            <w:pPr>
              <w:adjustRightInd/>
              <w:snapToGrid/>
              <w:spacing w:line="240" w:lineRule="auto"/>
              <w:ind w:firstLineChars="0" w:firstLine="0"/>
              <w:jc w:val="center"/>
              <w:rPr>
                <w:rFonts w:asciiTheme="minorHAnsi" w:eastAsiaTheme="minorEastAsia" w:hAnsiTheme="minorHAnsi" w:cstheme="minorBidi"/>
                <w:sz w:val="18"/>
                <w:szCs w:val="18"/>
              </w:rPr>
            </w:pPr>
          </w:p>
        </w:tc>
        <w:tc>
          <w:tcPr>
            <w:tcW w:w="583" w:type="dxa"/>
            <w:vMerge/>
            <w:vAlign w:val="center"/>
          </w:tcPr>
          <w:p w14:paraId="6CB5DD12"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580" w:type="dxa"/>
            <w:gridSpan w:val="2"/>
            <w:vMerge/>
            <w:vAlign w:val="center"/>
          </w:tcPr>
          <w:p w14:paraId="17EEE7BD"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187" w:type="dxa"/>
          </w:tcPr>
          <w:p w14:paraId="433CFC3A"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2440" w:type="dxa"/>
            <w:vAlign w:val="center"/>
          </w:tcPr>
          <w:p w14:paraId="15A50A40" w14:textId="77777777" w:rsidR="00F008D8" w:rsidRDefault="00F008D8" w:rsidP="00F008D8">
            <w:pPr>
              <w:widowControl/>
              <w:adjustRightInd/>
              <w:snapToGrid/>
              <w:spacing w:line="240" w:lineRule="auto"/>
              <w:ind w:firstLineChars="0" w:firstLine="0"/>
              <w:jc w:val="center"/>
              <w:rPr>
                <w:rFonts w:asciiTheme="minorHAnsi" w:hAnsiTheme="minorHAnsi" w:cstheme="minorBidi"/>
                <w:sz w:val="21"/>
                <w:szCs w:val="21"/>
              </w:rPr>
            </w:pPr>
          </w:p>
        </w:tc>
        <w:tc>
          <w:tcPr>
            <w:tcW w:w="880" w:type="dxa"/>
            <w:vAlign w:val="center"/>
          </w:tcPr>
          <w:p w14:paraId="7786F02B" w14:textId="77777777" w:rsidR="00F008D8" w:rsidRDefault="00F008D8" w:rsidP="00F008D8">
            <w:pPr>
              <w:widowControl/>
              <w:adjustRightInd/>
              <w:snapToGrid/>
              <w:spacing w:line="240" w:lineRule="auto"/>
              <w:ind w:firstLineChars="0" w:firstLine="0"/>
              <w:jc w:val="center"/>
              <w:rPr>
                <w:rFonts w:asciiTheme="minorHAnsi" w:hAnsiTheme="minorHAnsi" w:cstheme="minorBidi"/>
                <w:sz w:val="21"/>
                <w:szCs w:val="21"/>
              </w:rPr>
            </w:pPr>
          </w:p>
        </w:tc>
        <w:tc>
          <w:tcPr>
            <w:tcW w:w="770" w:type="dxa"/>
            <w:vAlign w:val="center"/>
          </w:tcPr>
          <w:p w14:paraId="0EB8A74C"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840" w:type="dxa"/>
            <w:vAlign w:val="center"/>
          </w:tcPr>
          <w:p w14:paraId="5CF6C3E2"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710" w:type="dxa"/>
            <w:vAlign w:val="center"/>
          </w:tcPr>
          <w:p w14:paraId="01C59490"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733" w:type="dxa"/>
            <w:vMerge/>
            <w:vAlign w:val="center"/>
          </w:tcPr>
          <w:p w14:paraId="13E11B87"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r>
      <w:tr w:rsidR="00F008D8" w14:paraId="7AC0A69C" w14:textId="77777777">
        <w:trPr>
          <w:trHeight w:val="340"/>
          <w:jc w:val="center"/>
        </w:trPr>
        <w:tc>
          <w:tcPr>
            <w:tcW w:w="574" w:type="dxa"/>
            <w:vMerge/>
            <w:vAlign w:val="center"/>
          </w:tcPr>
          <w:p w14:paraId="4AB3E484" w14:textId="77777777" w:rsidR="00F008D8" w:rsidRDefault="00F008D8" w:rsidP="00F008D8">
            <w:pPr>
              <w:adjustRightInd/>
              <w:snapToGrid/>
              <w:spacing w:line="240" w:lineRule="auto"/>
              <w:ind w:firstLineChars="0" w:firstLine="0"/>
              <w:jc w:val="center"/>
              <w:rPr>
                <w:rFonts w:asciiTheme="minorHAnsi" w:eastAsiaTheme="minorEastAsia" w:hAnsiTheme="minorHAnsi" w:cstheme="minorBidi"/>
                <w:sz w:val="18"/>
                <w:szCs w:val="18"/>
              </w:rPr>
            </w:pPr>
          </w:p>
        </w:tc>
        <w:tc>
          <w:tcPr>
            <w:tcW w:w="583" w:type="dxa"/>
            <w:vMerge/>
            <w:vAlign w:val="center"/>
          </w:tcPr>
          <w:p w14:paraId="7252896C"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580" w:type="dxa"/>
            <w:gridSpan w:val="2"/>
            <w:vMerge w:val="restart"/>
            <w:vAlign w:val="center"/>
          </w:tcPr>
          <w:p w14:paraId="636EDC88"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方向</w:t>
            </w:r>
            <w:r>
              <w:rPr>
                <w:rFonts w:asciiTheme="minorHAnsi" w:hAnsiTheme="minorHAnsi" w:cstheme="minorBidi" w:hint="eastAsia"/>
                <w:sz w:val="21"/>
                <w:szCs w:val="21"/>
              </w:rPr>
              <w:lastRenderedPageBreak/>
              <w:t>课</w:t>
            </w:r>
          </w:p>
          <w:p w14:paraId="2F0F479E"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sz w:val="21"/>
                <w:szCs w:val="21"/>
              </w:rPr>
              <w:t>2</w:t>
            </w:r>
          </w:p>
        </w:tc>
        <w:tc>
          <w:tcPr>
            <w:tcW w:w="1187" w:type="dxa"/>
          </w:tcPr>
          <w:p w14:paraId="783B35B0"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2440" w:type="dxa"/>
            <w:vAlign w:val="center"/>
          </w:tcPr>
          <w:p w14:paraId="1287911C" w14:textId="77777777" w:rsidR="00F008D8" w:rsidRDefault="00F008D8" w:rsidP="00F008D8">
            <w:pPr>
              <w:widowControl/>
              <w:adjustRightInd/>
              <w:snapToGrid/>
              <w:spacing w:line="240" w:lineRule="auto"/>
              <w:ind w:firstLineChars="0" w:firstLine="0"/>
              <w:jc w:val="center"/>
              <w:rPr>
                <w:rFonts w:asciiTheme="minorHAnsi" w:hAnsiTheme="minorHAnsi" w:cstheme="minorBidi"/>
                <w:sz w:val="21"/>
                <w:szCs w:val="21"/>
              </w:rPr>
            </w:pPr>
          </w:p>
        </w:tc>
        <w:tc>
          <w:tcPr>
            <w:tcW w:w="880" w:type="dxa"/>
            <w:vAlign w:val="center"/>
          </w:tcPr>
          <w:p w14:paraId="75D68F7F" w14:textId="77777777" w:rsidR="00F008D8" w:rsidRDefault="00F008D8" w:rsidP="00F008D8">
            <w:pPr>
              <w:widowControl/>
              <w:adjustRightInd/>
              <w:snapToGrid/>
              <w:spacing w:line="240" w:lineRule="auto"/>
              <w:ind w:firstLineChars="0" w:firstLine="0"/>
              <w:jc w:val="center"/>
              <w:rPr>
                <w:rFonts w:asciiTheme="minorHAnsi" w:hAnsiTheme="minorHAnsi" w:cstheme="minorBidi"/>
                <w:sz w:val="21"/>
                <w:szCs w:val="21"/>
              </w:rPr>
            </w:pPr>
          </w:p>
        </w:tc>
        <w:tc>
          <w:tcPr>
            <w:tcW w:w="770" w:type="dxa"/>
            <w:vAlign w:val="center"/>
          </w:tcPr>
          <w:p w14:paraId="434C0169"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840" w:type="dxa"/>
            <w:vAlign w:val="center"/>
          </w:tcPr>
          <w:p w14:paraId="55DEDFCD"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710" w:type="dxa"/>
            <w:vAlign w:val="center"/>
          </w:tcPr>
          <w:p w14:paraId="623CA053"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733" w:type="dxa"/>
            <w:vMerge/>
            <w:vAlign w:val="center"/>
          </w:tcPr>
          <w:p w14:paraId="4ADF7CB9"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r>
      <w:tr w:rsidR="00F008D8" w14:paraId="2B6B75C1" w14:textId="77777777">
        <w:trPr>
          <w:trHeight w:val="340"/>
          <w:jc w:val="center"/>
        </w:trPr>
        <w:tc>
          <w:tcPr>
            <w:tcW w:w="574" w:type="dxa"/>
            <w:vMerge/>
            <w:vAlign w:val="center"/>
          </w:tcPr>
          <w:p w14:paraId="4BC4B3F8" w14:textId="77777777" w:rsidR="00F008D8" w:rsidRDefault="00F008D8" w:rsidP="00F008D8">
            <w:pPr>
              <w:adjustRightInd/>
              <w:snapToGrid/>
              <w:spacing w:line="240" w:lineRule="auto"/>
              <w:ind w:firstLineChars="0" w:firstLine="0"/>
              <w:jc w:val="center"/>
              <w:rPr>
                <w:rFonts w:asciiTheme="minorHAnsi" w:eastAsiaTheme="minorEastAsia" w:hAnsiTheme="minorHAnsi" w:cstheme="minorBidi"/>
                <w:sz w:val="18"/>
                <w:szCs w:val="18"/>
              </w:rPr>
            </w:pPr>
          </w:p>
        </w:tc>
        <w:tc>
          <w:tcPr>
            <w:tcW w:w="583" w:type="dxa"/>
            <w:vMerge/>
            <w:vAlign w:val="center"/>
          </w:tcPr>
          <w:p w14:paraId="54391054"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580" w:type="dxa"/>
            <w:gridSpan w:val="2"/>
            <w:vMerge/>
            <w:vAlign w:val="center"/>
          </w:tcPr>
          <w:p w14:paraId="2C343B30"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187" w:type="dxa"/>
          </w:tcPr>
          <w:p w14:paraId="6ACF5DA7"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2440" w:type="dxa"/>
            <w:vAlign w:val="center"/>
          </w:tcPr>
          <w:p w14:paraId="3048B8DE" w14:textId="77777777" w:rsidR="00F008D8" w:rsidRDefault="00F008D8" w:rsidP="00F008D8">
            <w:pPr>
              <w:widowControl/>
              <w:adjustRightInd/>
              <w:snapToGrid/>
              <w:spacing w:line="240" w:lineRule="auto"/>
              <w:ind w:firstLineChars="0" w:firstLine="0"/>
              <w:jc w:val="center"/>
              <w:rPr>
                <w:rFonts w:asciiTheme="minorHAnsi" w:hAnsiTheme="minorHAnsi" w:cstheme="minorBidi"/>
                <w:sz w:val="21"/>
                <w:szCs w:val="21"/>
              </w:rPr>
            </w:pPr>
          </w:p>
        </w:tc>
        <w:tc>
          <w:tcPr>
            <w:tcW w:w="880" w:type="dxa"/>
            <w:vAlign w:val="center"/>
          </w:tcPr>
          <w:p w14:paraId="70E8F762" w14:textId="77777777" w:rsidR="00F008D8" w:rsidRDefault="00F008D8" w:rsidP="00F008D8">
            <w:pPr>
              <w:widowControl/>
              <w:adjustRightInd/>
              <w:snapToGrid/>
              <w:spacing w:line="240" w:lineRule="auto"/>
              <w:ind w:firstLineChars="0" w:firstLine="0"/>
              <w:jc w:val="center"/>
              <w:rPr>
                <w:rFonts w:asciiTheme="minorHAnsi" w:hAnsiTheme="minorHAnsi" w:cstheme="minorBidi"/>
                <w:sz w:val="21"/>
                <w:szCs w:val="21"/>
              </w:rPr>
            </w:pPr>
          </w:p>
        </w:tc>
        <w:tc>
          <w:tcPr>
            <w:tcW w:w="770" w:type="dxa"/>
            <w:vAlign w:val="center"/>
          </w:tcPr>
          <w:p w14:paraId="34676988"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840" w:type="dxa"/>
            <w:vAlign w:val="center"/>
          </w:tcPr>
          <w:p w14:paraId="7E4854DA"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710" w:type="dxa"/>
            <w:vAlign w:val="center"/>
          </w:tcPr>
          <w:p w14:paraId="37EC3638"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733" w:type="dxa"/>
            <w:vMerge/>
            <w:vAlign w:val="center"/>
          </w:tcPr>
          <w:p w14:paraId="7BE8C21B"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r>
      <w:tr w:rsidR="00F008D8" w14:paraId="73FB0492" w14:textId="77777777">
        <w:trPr>
          <w:trHeight w:val="606"/>
          <w:jc w:val="center"/>
        </w:trPr>
        <w:tc>
          <w:tcPr>
            <w:tcW w:w="574" w:type="dxa"/>
            <w:vMerge/>
            <w:vAlign w:val="center"/>
          </w:tcPr>
          <w:p w14:paraId="54912EF9" w14:textId="77777777" w:rsidR="00F008D8" w:rsidRDefault="00F008D8" w:rsidP="00F008D8">
            <w:pPr>
              <w:adjustRightInd/>
              <w:snapToGrid/>
              <w:spacing w:line="240" w:lineRule="auto"/>
              <w:ind w:firstLineChars="0" w:firstLine="0"/>
              <w:jc w:val="center"/>
              <w:rPr>
                <w:rFonts w:asciiTheme="minorHAnsi" w:eastAsiaTheme="minorEastAsia" w:hAnsiTheme="minorHAnsi" w:cstheme="minorBidi"/>
                <w:sz w:val="18"/>
                <w:szCs w:val="18"/>
              </w:rPr>
            </w:pPr>
          </w:p>
        </w:tc>
        <w:tc>
          <w:tcPr>
            <w:tcW w:w="1163" w:type="dxa"/>
            <w:gridSpan w:val="3"/>
            <w:vMerge w:val="restart"/>
            <w:vAlign w:val="center"/>
          </w:tcPr>
          <w:p w14:paraId="60C3F9B2"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补修课程</w:t>
            </w:r>
          </w:p>
        </w:tc>
        <w:tc>
          <w:tcPr>
            <w:tcW w:w="1187" w:type="dxa"/>
          </w:tcPr>
          <w:p w14:paraId="594F0970"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2440" w:type="dxa"/>
            <w:vAlign w:val="center"/>
          </w:tcPr>
          <w:p w14:paraId="4829FD7B"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880" w:type="dxa"/>
            <w:vAlign w:val="center"/>
          </w:tcPr>
          <w:p w14:paraId="0DEE31D3"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770" w:type="dxa"/>
            <w:vAlign w:val="center"/>
          </w:tcPr>
          <w:p w14:paraId="05FA32D7"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840" w:type="dxa"/>
            <w:vAlign w:val="center"/>
          </w:tcPr>
          <w:p w14:paraId="6A7D04A5"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2443" w:type="dxa"/>
            <w:gridSpan w:val="2"/>
            <w:vMerge w:val="restart"/>
            <w:vAlign w:val="center"/>
          </w:tcPr>
          <w:p w14:paraId="59282407" w14:textId="77777777"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由导师指定同等学力、跨专业学生补修课程。不计学分</w:t>
            </w:r>
          </w:p>
        </w:tc>
      </w:tr>
      <w:tr w:rsidR="00F008D8" w14:paraId="1869C418" w14:textId="77777777">
        <w:trPr>
          <w:trHeight w:val="528"/>
          <w:jc w:val="center"/>
        </w:trPr>
        <w:tc>
          <w:tcPr>
            <w:tcW w:w="574" w:type="dxa"/>
            <w:vMerge/>
            <w:vAlign w:val="center"/>
          </w:tcPr>
          <w:p w14:paraId="7FEB41AE" w14:textId="77777777" w:rsidR="00F008D8" w:rsidRDefault="00F008D8" w:rsidP="00F008D8">
            <w:pPr>
              <w:adjustRightInd/>
              <w:snapToGrid/>
              <w:spacing w:line="240" w:lineRule="auto"/>
              <w:ind w:firstLineChars="0" w:firstLine="0"/>
              <w:jc w:val="center"/>
              <w:rPr>
                <w:rFonts w:asciiTheme="minorHAnsi" w:eastAsiaTheme="minorEastAsia" w:hAnsiTheme="minorHAnsi" w:cstheme="minorBidi"/>
                <w:sz w:val="18"/>
                <w:szCs w:val="18"/>
              </w:rPr>
            </w:pPr>
          </w:p>
        </w:tc>
        <w:tc>
          <w:tcPr>
            <w:tcW w:w="1163" w:type="dxa"/>
            <w:gridSpan w:val="3"/>
            <w:vMerge/>
            <w:vAlign w:val="center"/>
          </w:tcPr>
          <w:p w14:paraId="7F43BF18"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187" w:type="dxa"/>
          </w:tcPr>
          <w:p w14:paraId="65070AE8"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2440" w:type="dxa"/>
            <w:vAlign w:val="center"/>
          </w:tcPr>
          <w:p w14:paraId="5A3A449D"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880" w:type="dxa"/>
            <w:vAlign w:val="center"/>
          </w:tcPr>
          <w:p w14:paraId="08672F2D"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770" w:type="dxa"/>
            <w:vAlign w:val="center"/>
          </w:tcPr>
          <w:p w14:paraId="798999A6"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840" w:type="dxa"/>
            <w:vAlign w:val="center"/>
          </w:tcPr>
          <w:p w14:paraId="2ED8805F"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2443" w:type="dxa"/>
            <w:gridSpan w:val="2"/>
            <w:vMerge/>
            <w:vAlign w:val="center"/>
          </w:tcPr>
          <w:p w14:paraId="42C19B25"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r>
      <w:tr w:rsidR="00F008D8" w14:paraId="58AD8855" w14:textId="77777777">
        <w:trPr>
          <w:trHeight w:val="340"/>
          <w:jc w:val="center"/>
        </w:trPr>
        <w:tc>
          <w:tcPr>
            <w:tcW w:w="10297" w:type="dxa"/>
            <w:gridSpan w:val="11"/>
          </w:tcPr>
          <w:p w14:paraId="2C94848B"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b/>
                <w:bCs/>
                <w:sz w:val="21"/>
                <w:szCs w:val="21"/>
              </w:rPr>
              <w:t>课程考核要求：学位课考试；非学位课考试或考查</w:t>
            </w:r>
          </w:p>
        </w:tc>
      </w:tr>
      <w:tr w:rsidR="00F008D8" w14:paraId="6B53F459" w14:textId="77777777" w:rsidTr="002417CB">
        <w:trPr>
          <w:trHeight w:val="340"/>
          <w:jc w:val="center"/>
        </w:trPr>
        <w:tc>
          <w:tcPr>
            <w:tcW w:w="1462" w:type="dxa"/>
            <w:gridSpan w:val="3"/>
            <w:vMerge w:val="restart"/>
            <w:vAlign w:val="center"/>
          </w:tcPr>
          <w:p w14:paraId="69BFE021"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必修环节</w:t>
            </w:r>
          </w:p>
        </w:tc>
        <w:tc>
          <w:tcPr>
            <w:tcW w:w="1462" w:type="dxa"/>
            <w:gridSpan w:val="2"/>
            <w:vAlign w:val="center"/>
          </w:tcPr>
          <w:p w14:paraId="14541BCB" w14:textId="045F3046" w:rsidR="00F008D8" w:rsidRDefault="003A7A2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200000111</w:t>
            </w:r>
          </w:p>
        </w:tc>
        <w:tc>
          <w:tcPr>
            <w:tcW w:w="2440" w:type="dxa"/>
            <w:vAlign w:val="center"/>
          </w:tcPr>
          <w:p w14:paraId="79BAF855" w14:textId="52A1E8BD"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学术与技术交流</w:t>
            </w:r>
          </w:p>
        </w:tc>
        <w:tc>
          <w:tcPr>
            <w:tcW w:w="880" w:type="dxa"/>
            <w:vAlign w:val="center"/>
          </w:tcPr>
          <w:p w14:paraId="14D5E0EC"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每学年</w:t>
            </w:r>
          </w:p>
        </w:tc>
        <w:tc>
          <w:tcPr>
            <w:tcW w:w="770" w:type="dxa"/>
            <w:vAlign w:val="center"/>
          </w:tcPr>
          <w:p w14:paraId="6C2283F1"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1</w:t>
            </w:r>
          </w:p>
        </w:tc>
        <w:tc>
          <w:tcPr>
            <w:tcW w:w="840" w:type="dxa"/>
            <w:vAlign w:val="center"/>
          </w:tcPr>
          <w:p w14:paraId="032C95F6"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考核</w:t>
            </w:r>
          </w:p>
        </w:tc>
        <w:tc>
          <w:tcPr>
            <w:tcW w:w="2443" w:type="dxa"/>
            <w:gridSpan w:val="2"/>
            <w:vMerge w:val="restart"/>
            <w:vAlign w:val="center"/>
          </w:tcPr>
          <w:p w14:paraId="6081B6F0" w14:textId="0D33AEA8" w:rsidR="00F008D8" w:rsidRDefault="00F008D8" w:rsidP="00F008D8">
            <w:pPr>
              <w:adjustRightInd/>
              <w:snapToGrid/>
              <w:spacing w:line="240" w:lineRule="exact"/>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学术与技术交流不少于</w:t>
            </w:r>
            <w:r>
              <w:rPr>
                <w:rFonts w:asciiTheme="minorHAnsi" w:hAnsiTheme="minorHAnsi" w:cstheme="minorBidi" w:hint="eastAsia"/>
                <w:sz w:val="21"/>
                <w:szCs w:val="21"/>
              </w:rPr>
              <w:t>5</w:t>
            </w:r>
            <w:r>
              <w:rPr>
                <w:rFonts w:asciiTheme="minorHAnsi" w:hAnsiTheme="minorHAnsi" w:cstheme="minorBidi" w:hint="eastAsia"/>
                <w:sz w:val="21"/>
                <w:szCs w:val="21"/>
              </w:rPr>
              <w:t>次，计</w:t>
            </w:r>
            <w:r>
              <w:rPr>
                <w:rFonts w:asciiTheme="minorHAnsi" w:hAnsiTheme="minorHAnsi" w:cstheme="minorBidi" w:hint="eastAsia"/>
                <w:sz w:val="21"/>
                <w:szCs w:val="21"/>
              </w:rPr>
              <w:t>1</w:t>
            </w:r>
            <w:r>
              <w:rPr>
                <w:rFonts w:asciiTheme="minorHAnsi" w:hAnsiTheme="minorHAnsi" w:cstheme="minorBidi" w:hint="eastAsia"/>
                <w:sz w:val="21"/>
                <w:szCs w:val="21"/>
              </w:rPr>
              <w:t>学分；</w:t>
            </w:r>
            <w:r>
              <w:rPr>
                <w:rFonts w:asciiTheme="minorHAnsi" w:hAnsiTheme="minorHAnsi" w:cstheme="minorBidi" w:hint="eastAsia"/>
                <w:sz w:val="21"/>
                <w:szCs w:val="21"/>
                <w:highlight w:val="yellow"/>
              </w:rPr>
              <w:t>社会责任</w:t>
            </w:r>
            <w:r w:rsidR="00250392">
              <w:rPr>
                <w:rFonts w:asciiTheme="minorHAnsi" w:hAnsiTheme="minorHAnsi" w:cstheme="minorBidi" w:hint="eastAsia"/>
                <w:sz w:val="21"/>
                <w:szCs w:val="21"/>
                <w:highlight w:val="yellow"/>
              </w:rPr>
              <w:t>与劳动教育</w:t>
            </w:r>
            <w:r>
              <w:rPr>
                <w:rFonts w:asciiTheme="minorHAnsi" w:hAnsiTheme="minorHAnsi" w:cstheme="minorBidi" w:hint="eastAsia"/>
                <w:sz w:val="21"/>
                <w:szCs w:val="21"/>
                <w:highlight w:val="yellow"/>
              </w:rPr>
              <w:t>由学院每学年组织</w:t>
            </w:r>
            <w:r w:rsidR="003A7A28">
              <w:rPr>
                <w:rFonts w:asciiTheme="minorHAnsi" w:hAnsiTheme="minorHAnsi" w:cstheme="minorBidi" w:hint="eastAsia"/>
                <w:sz w:val="21"/>
                <w:szCs w:val="21"/>
                <w:highlight w:val="yellow"/>
              </w:rPr>
              <w:t>认定</w:t>
            </w:r>
            <w:r w:rsidRPr="00F008D8">
              <w:rPr>
                <w:rFonts w:asciiTheme="minorHAnsi" w:hAnsiTheme="minorHAnsi" w:cstheme="minorBidi" w:hint="eastAsia"/>
                <w:sz w:val="21"/>
                <w:szCs w:val="21"/>
                <w:highlight w:val="yellow"/>
              </w:rPr>
              <w:t>。</w:t>
            </w:r>
            <w:r>
              <w:rPr>
                <w:rFonts w:asciiTheme="minorHAnsi" w:hAnsiTheme="minorHAnsi" w:cstheme="minorBidi" w:hint="eastAsia"/>
                <w:sz w:val="21"/>
                <w:szCs w:val="21"/>
              </w:rPr>
              <w:t>专业实践由各学院根据相关规定考核认定。共</w:t>
            </w:r>
            <w:r>
              <w:rPr>
                <w:rFonts w:asciiTheme="minorHAnsi" w:hAnsiTheme="minorHAnsi" w:cstheme="minorBidi" w:hint="eastAsia"/>
                <w:sz w:val="21"/>
                <w:szCs w:val="21"/>
              </w:rPr>
              <w:t>7</w:t>
            </w:r>
            <w:r>
              <w:rPr>
                <w:rFonts w:asciiTheme="minorHAnsi" w:hAnsiTheme="minorHAnsi" w:cstheme="minorBidi" w:hint="eastAsia"/>
                <w:sz w:val="21"/>
                <w:szCs w:val="21"/>
              </w:rPr>
              <w:t>学分</w:t>
            </w:r>
          </w:p>
        </w:tc>
      </w:tr>
      <w:tr w:rsidR="00F008D8" w14:paraId="5BF64298" w14:textId="77777777" w:rsidTr="002417CB">
        <w:trPr>
          <w:trHeight w:val="340"/>
          <w:jc w:val="center"/>
        </w:trPr>
        <w:tc>
          <w:tcPr>
            <w:tcW w:w="1462" w:type="dxa"/>
            <w:gridSpan w:val="3"/>
            <w:vMerge/>
            <w:vAlign w:val="center"/>
          </w:tcPr>
          <w:p w14:paraId="5ABD6133"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highlight w:val="yellow"/>
              </w:rPr>
            </w:pPr>
          </w:p>
        </w:tc>
        <w:tc>
          <w:tcPr>
            <w:tcW w:w="1462" w:type="dxa"/>
            <w:gridSpan w:val="2"/>
            <w:vAlign w:val="center"/>
          </w:tcPr>
          <w:p w14:paraId="5FB38091" w14:textId="783A2627" w:rsidR="00F008D8" w:rsidRDefault="003A7A28" w:rsidP="00F008D8">
            <w:pPr>
              <w:adjustRightInd/>
              <w:snapToGrid/>
              <w:spacing w:beforeLines="50" w:before="163" w:line="240" w:lineRule="auto"/>
              <w:ind w:firstLineChars="0" w:firstLine="0"/>
              <w:jc w:val="center"/>
              <w:rPr>
                <w:rFonts w:asciiTheme="minorHAnsi" w:hAnsiTheme="minorHAnsi" w:cstheme="minorBidi"/>
                <w:sz w:val="21"/>
                <w:szCs w:val="21"/>
                <w:highlight w:val="yellow"/>
              </w:rPr>
            </w:pPr>
            <w:r>
              <w:rPr>
                <w:rFonts w:hint="eastAsia"/>
                <w:szCs w:val="21"/>
              </w:rPr>
              <w:t>200000110</w:t>
            </w:r>
          </w:p>
        </w:tc>
        <w:tc>
          <w:tcPr>
            <w:tcW w:w="2440" w:type="dxa"/>
            <w:vAlign w:val="center"/>
          </w:tcPr>
          <w:p w14:paraId="045825D4"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highlight w:val="yellow"/>
              </w:rPr>
            </w:pPr>
            <w:r>
              <w:rPr>
                <w:rFonts w:asciiTheme="minorHAnsi" w:hAnsiTheme="minorHAnsi" w:cstheme="minorBidi" w:hint="eastAsia"/>
                <w:sz w:val="21"/>
                <w:szCs w:val="21"/>
                <w:highlight w:val="yellow"/>
              </w:rPr>
              <w:t>社会责任与劳动教育</w:t>
            </w:r>
          </w:p>
        </w:tc>
        <w:tc>
          <w:tcPr>
            <w:tcW w:w="880" w:type="dxa"/>
            <w:vAlign w:val="center"/>
          </w:tcPr>
          <w:p w14:paraId="44AFDFC0"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trike/>
                <w:sz w:val="21"/>
                <w:szCs w:val="21"/>
                <w:highlight w:val="yellow"/>
              </w:rPr>
            </w:pPr>
            <w:r>
              <w:rPr>
                <w:rFonts w:asciiTheme="minorHAnsi" w:hAnsiTheme="minorHAnsi" w:cstheme="minorBidi" w:hint="eastAsia"/>
                <w:sz w:val="21"/>
                <w:szCs w:val="21"/>
                <w:highlight w:val="yellow"/>
              </w:rPr>
              <w:t>每学年</w:t>
            </w:r>
          </w:p>
        </w:tc>
        <w:tc>
          <w:tcPr>
            <w:tcW w:w="770" w:type="dxa"/>
            <w:vAlign w:val="center"/>
          </w:tcPr>
          <w:p w14:paraId="2A27A942" w14:textId="671D78AC" w:rsidR="00F008D8" w:rsidRDefault="00F008D8" w:rsidP="00F008D8">
            <w:pPr>
              <w:adjustRightInd/>
              <w:snapToGrid/>
              <w:spacing w:beforeLines="50" w:before="163" w:line="240" w:lineRule="auto"/>
              <w:ind w:firstLineChars="0" w:firstLine="0"/>
              <w:jc w:val="center"/>
              <w:rPr>
                <w:rFonts w:asciiTheme="minorHAnsi" w:hAnsiTheme="minorHAnsi" w:cstheme="minorBidi"/>
                <w:strike/>
                <w:sz w:val="21"/>
                <w:szCs w:val="21"/>
                <w:highlight w:val="yellow"/>
              </w:rPr>
            </w:pPr>
            <w:r>
              <w:rPr>
                <w:rFonts w:asciiTheme="minorHAnsi" w:hAnsiTheme="minorHAnsi" w:cstheme="minorBidi" w:hint="eastAsia"/>
                <w:sz w:val="21"/>
                <w:szCs w:val="21"/>
                <w:highlight w:val="yellow"/>
              </w:rPr>
              <w:t>不计学分</w:t>
            </w:r>
          </w:p>
        </w:tc>
        <w:tc>
          <w:tcPr>
            <w:tcW w:w="840" w:type="dxa"/>
            <w:vAlign w:val="center"/>
          </w:tcPr>
          <w:p w14:paraId="4E952104"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trike/>
                <w:sz w:val="21"/>
                <w:szCs w:val="21"/>
                <w:highlight w:val="yellow"/>
              </w:rPr>
            </w:pPr>
            <w:r>
              <w:rPr>
                <w:rFonts w:asciiTheme="minorHAnsi" w:hAnsiTheme="minorHAnsi" w:cstheme="minorBidi" w:hint="eastAsia"/>
                <w:sz w:val="21"/>
                <w:szCs w:val="21"/>
                <w:highlight w:val="yellow"/>
              </w:rPr>
              <w:t>考核</w:t>
            </w:r>
          </w:p>
        </w:tc>
        <w:tc>
          <w:tcPr>
            <w:tcW w:w="2443" w:type="dxa"/>
            <w:gridSpan w:val="2"/>
            <w:vMerge/>
            <w:vAlign w:val="center"/>
          </w:tcPr>
          <w:p w14:paraId="4A2080B3"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r>
      <w:tr w:rsidR="00F008D8" w14:paraId="61BC4151" w14:textId="77777777" w:rsidTr="002417CB">
        <w:trPr>
          <w:trHeight w:val="340"/>
          <w:jc w:val="center"/>
        </w:trPr>
        <w:tc>
          <w:tcPr>
            <w:tcW w:w="1462" w:type="dxa"/>
            <w:gridSpan w:val="3"/>
            <w:vMerge/>
            <w:vAlign w:val="center"/>
          </w:tcPr>
          <w:p w14:paraId="42B6A1A4"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p>
        </w:tc>
        <w:tc>
          <w:tcPr>
            <w:tcW w:w="1462" w:type="dxa"/>
            <w:gridSpan w:val="2"/>
            <w:vAlign w:val="center"/>
          </w:tcPr>
          <w:p w14:paraId="1165ACD2" w14:textId="0121A03B" w:rsidR="00F008D8" w:rsidRDefault="003A7A2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学院自定</w:t>
            </w:r>
          </w:p>
        </w:tc>
        <w:tc>
          <w:tcPr>
            <w:tcW w:w="2440" w:type="dxa"/>
            <w:vAlign w:val="center"/>
          </w:tcPr>
          <w:p w14:paraId="04A3A17A"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专业实践</w:t>
            </w:r>
          </w:p>
        </w:tc>
        <w:tc>
          <w:tcPr>
            <w:tcW w:w="880" w:type="dxa"/>
            <w:vAlign w:val="center"/>
          </w:tcPr>
          <w:p w14:paraId="147666BE"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3-4</w:t>
            </w:r>
          </w:p>
        </w:tc>
        <w:tc>
          <w:tcPr>
            <w:tcW w:w="770" w:type="dxa"/>
            <w:vAlign w:val="center"/>
          </w:tcPr>
          <w:p w14:paraId="1D503AF4"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6</w:t>
            </w:r>
          </w:p>
        </w:tc>
        <w:tc>
          <w:tcPr>
            <w:tcW w:w="840" w:type="dxa"/>
            <w:vAlign w:val="center"/>
          </w:tcPr>
          <w:p w14:paraId="29F25166" w14:textId="77777777" w:rsidR="00F008D8" w:rsidRDefault="00F008D8" w:rsidP="00F008D8">
            <w:pPr>
              <w:adjustRightInd/>
              <w:snapToGrid/>
              <w:spacing w:beforeLines="50" w:before="163" w:line="240" w:lineRule="auto"/>
              <w:ind w:firstLineChars="0" w:firstLine="0"/>
              <w:jc w:val="center"/>
              <w:rPr>
                <w:rFonts w:asciiTheme="minorHAnsi" w:hAnsiTheme="minorHAnsi" w:cstheme="minorBidi"/>
                <w:sz w:val="21"/>
                <w:szCs w:val="21"/>
              </w:rPr>
            </w:pPr>
            <w:r>
              <w:rPr>
                <w:rFonts w:asciiTheme="minorHAnsi" w:hAnsiTheme="minorHAnsi" w:cstheme="minorBidi" w:hint="eastAsia"/>
                <w:sz w:val="21"/>
                <w:szCs w:val="21"/>
              </w:rPr>
              <w:t>考核</w:t>
            </w:r>
          </w:p>
        </w:tc>
        <w:tc>
          <w:tcPr>
            <w:tcW w:w="2443" w:type="dxa"/>
            <w:gridSpan w:val="2"/>
            <w:vMerge/>
            <w:vAlign w:val="center"/>
          </w:tcPr>
          <w:p w14:paraId="502976B8" w14:textId="77777777" w:rsidR="00F008D8" w:rsidRDefault="00F008D8" w:rsidP="00F008D8">
            <w:pPr>
              <w:adjustRightInd/>
              <w:snapToGrid/>
              <w:spacing w:beforeLines="50" w:before="163" w:line="240" w:lineRule="exact"/>
              <w:ind w:firstLineChars="0" w:firstLine="0"/>
              <w:jc w:val="center"/>
              <w:rPr>
                <w:rFonts w:asciiTheme="minorHAnsi" w:hAnsiTheme="minorHAnsi" w:cstheme="minorBidi"/>
                <w:sz w:val="21"/>
                <w:szCs w:val="21"/>
              </w:rPr>
            </w:pPr>
          </w:p>
        </w:tc>
      </w:tr>
    </w:tbl>
    <w:p w14:paraId="0E229D6A" w14:textId="77777777" w:rsidR="009F2CF2" w:rsidRDefault="009F2CF2">
      <w:pPr>
        <w:spacing w:line="360" w:lineRule="auto"/>
        <w:ind w:firstLineChars="0" w:firstLine="0"/>
        <w:rPr>
          <w:b/>
          <w:bCs/>
        </w:rPr>
      </w:pPr>
    </w:p>
    <w:p w14:paraId="60FDAEF1" w14:textId="77777777" w:rsidR="009F2CF2" w:rsidRDefault="005B23F1">
      <w:pPr>
        <w:spacing w:line="360" w:lineRule="auto"/>
        <w:ind w:firstLine="482"/>
        <w:rPr>
          <w:b/>
          <w:bCs/>
        </w:rPr>
      </w:pPr>
      <w:r>
        <w:rPr>
          <w:rFonts w:hint="eastAsia"/>
          <w:b/>
          <w:bCs/>
        </w:rPr>
        <w:t>注：</w:t>
      </w:r>
      <w:r>
        <w:rPr>
          <w:rFonts w:hint="eastAsia"/>
          <w:b/>
          <w:bCs/>
        </w:rPr>
        <w:t>1.</w:t>
      </w:r>
      <w:r>
        <w:rPr>
          <w:rFonts w:hint="eastAsia"/>
          <w:b/>
          <w:bCs/>
        </w:rPr>
        <w:t>对标国务院学位委员会《专业学位研究生核心课程指南（试行）》结合各专业学位类别课程教学和人才培养特点，调整和更新课程体系及其内容。</w:t>
      </w:r>
    </w:p>
    <w:p w14:paraId="7F2D3FAB" w14:textId="77777777" w:rsidR="009F2CF2" w:rsidRDefault="005B23F1">
      <w:pPr>
        <w:spacing w:line="360" w:lineRule="auto"/>
        <w:ind w:firstLine="482"/>
        <w:rPr>
          <w:rFonts w:ascii="仿宋" w:hAnsi="仿宋" w:cs="仿宋"/>
          <w:sz w:val="21"/>
          <w:szCs w:val="21"/>
        </w:rPr>
      </w:pPr>
      <w:r>
        <w:rPr>
          <w:rFonts w:hint="eastAsia"/>
          <w:b/>
          <w:bCs/>
        </w:rPr>
        <w:t>2.</w:t>
      </w:r>
      <w:r>
        <w:rPr>
          <w:rFonts w:hint="eastAsia"/>
          <w:b/>
          <w:bCs/>
        </w:rPr>
        <w:t>核心课程、双语课程、课程思政、校企共建课程、</w:t>
      </w:r>
      <w:r>
        <w:rPr>
          <w:rFonts w:hint="eastAsia"/>
          <w:b/>
          <w:bCs/>
        </w:rPr>
        <w:t>AI+</w:t>
      </w:r>
      <w:r>
        <w:rPr>
          <w:rFonts w:hint="eastAsia"/>
          <w:b/>
          <w:bCs/>
        </w:rPr>
        <w:t>专业课程、交叉学科课程等须在上表中课程名称后加括号作专门标注。</w:t>
      </w:r>
    </w:p>
    <w:p w14:paraId="05F08773" w14:textId="77777777" w:rsidR="009F2CF2" w:rsidRDefault="005B23F1">
      <w:pPr>
        <w:spacing w:line="360" w:lineRule="auto"/>
        <w:ind w:firstLine="482"/>
        <w:rPr>
          <w:b/>
          <w:bCs/>
        </w:rPr>
      </w:pPr>
      <w:r>
        <w:rPr>
          <w:rFonts w:hint="eastAsia"/>
          <w:b/>
          <w:bCs/>
        </w:rPr>
        <w:t>3.</w:t>
      </w:r>
      <w:r>
        <w:rPr>
          <w:rFonts w:hint="eastAsia"/>
          <w:b/>
          <w:bCs/>
        </w:rPr>
        <w:t>公共英语课免修条件按照《安徽工程大学研究生公共英语课程免修暂行规定》执行。</w:t>
      </w:r>
    </w:p>
    <w:p w14:paraId="7788F1DC" w14:textId="77777777" w:rsidR="009F2CF2" w:rsidRDefault="005B23F1">
      <w:pPr>
        <w:pStyle w:val="1"/>
        <w:spacing w:before="163"/>
        <w:ind w:firstLineChars="100" w:firstLine="300"/>
        <w:rPr>
          <w:rFonts w:ascii="Times New Roman" w:hAnsi="Times New Roman"/>
        </w:rPr>
      </w:pPr>
      <w:r>
        <w:rPr>
          <w:rFonts w:ascii="Times New Roman" w:hAnsi="Times New Roman" w:hint="eastAsia"/>
        </w:rPr>
        <w:t>七、</w:t>
      </w:r>
      <w:r>
        <w:rPr>
          <w:rFonts w:ascii="Times New Roman" w:hAnsi="Times New Roman"/>
        </w:rPr>
        <w:t>专业实践</w:t>
      </w:r>
    </w:p>
    <w:p w14:paraId="5BB36FC5" w14:textId="77777777" w:rsidR="009F2CF2" w:rsidRDefault="005B23F1">
      <w:pPr>
        <w:spacing w:line="360" w:lineRule="auto"/>
        <w:ind w:firstLine="480"/>
        <w:rPr>
          <w:rFonts w:ascii="Times New Roman" w:hAnsi="Times New Roman"/>
        </w:rPr>
      </w:pPr>
      <w:r>
        <w:rPr>
          <w:rFonts w:ascii="Times New Roman" w:hAnsi="Times New Roman"/>
        </w:rPr>
        <w:t>专业实践应与学位论文或实践成果选题依托的工程项目紧密结合。导师组指导研究生制定《专业实践工作计划》，明确实践任务和考核要求。专业实践内容要具有一定的工程技术难度和工作量，体现所解决工程问题的成效。</w:t>
      </w:r>
    </w:p>
    <w:p w14:paraId="0DD3B34F" w14:textId="77777777" w:rsidR="009F2CF2" w:rsidRDefault="005B23F1">
      <w:pPr>
        <w:spacing w:line="360" w:lineRule="auto"/>
        <w:ind w:firstLine="480"/>
        <w:rPr>
          <w:rFonts w:ascii="Times New Roman" w:hAnsi="Times New Roman"/>
        </w:rPr>
      </w:pPr>
      <w:r>
        <w:rPr>
          <w:rFonts w:ascii="Times New Roman" w:hAnsi="Times New Roman"/>
        </w:rPr>
        <w:t>专业实践期间，硕士研究生须撰写</w:t>
      </w:r>
      <w:r>
        <w:rPr>
          <w:rFonts w:ascii="Times New Roman" w:hAnsi="Times New Roman" w:hint="eastAsia"/>
        </w:rPr>
        <w:t>“</w:t>
      </w:r>
      <w:r>
        <w:rPr>
          <w:rFonts w:ascii="Times New Roman" w:hAnsi="Times New Roman"/>
        </w:rPr>
        <w:t>月度总结</w:t>
      </w:r>
      <w:r>
        <w:rPr>
          <w:rFonts w:ascii="Times New Roman" w:hAnsi="Times New Roman" w:hint="eastAsia"/>
        </w:rPr>
        <w:t>”</w:t>
      </w:r>
      <w:r>
        <w:rPr>
          <w:rFonts w:ascii="Times New Roman" w:hAnsi="Times New Roman"/>
        </w:rPr>
        <w:t>和</w:t>
      </w:r>
      <w:r>
        <w:rPr>
          <w:rFonts w:ascii="Times New Roman" w:hAnsi="Times New Roman" w:hint="eastAsia"/>
        </w:rPr>
        <w:t>“</w:t>
      </w:r>
      <w:r>
        <w:rPr>
          <w:rFonts w:ascii="Times New Roman" w:hAnsi="Times New Roman"/>
        </w:rPr>
        <w:t>中期检查表</w:t>
      </w:r>
      <w:r>
        <w:rPr>
          <w:rFonts w:ascii="Times New Roman" w:hAnsi="Times New Roman" w:hint="eastAsia"/>
        </w:rPr>
        <w:t>”</w:t>
      </w:r>
      <w:r>
        <w:rPr>
          <w:rFonts w:ascii="Times New Roman" w:hAnsi="Times New Roman"/>
        </w:rPr>
        <w:t>，由导师组进行考核，重点考核硕士研究生按计划开展实践的情况。专业实践结束后，硕士研究生须撰写《专业实践总结报告》，由导师组进行考核，重点考核硕士研究生完成专业实践任务的情况和取得的专业实践成果等内容。</w:t>
      </w:r>
    </w:p>
    <w:p w14:paraId="0D928FE8" w14:textId="77777777" w:rsidR="009F2CF2" w:rsidRDefault="005B23F1">
      <w:pPr>
        <w:spacing w:beforeLines="50" w:before="163"/>
        <w:ind w:firstLineChars="100" w:firstLine="300"/>
        <w:rPr>
          <w:rFonts w:ascii="Times New Roman" w:eastAsia="黑体" w:hAnsi="Times New Roman"/>
          <w:bCs/>
          <w:kern w:val="44"/>
          <w:sz w:val="30"/>
          <w:szCs w:val="44"/>
        </w:rPr>
      </w:pPr>
      <w:r>
        <w:rPr>
          <w:rFonts w:ascii="Times New Roman" w:eastAsia="黑体" w:hAnsi="Times New Roman" w:hint="eastAsia"/>
          <w:bCs/>
          <w:kern w:val="44"/>
          <w:sz w:val="30"/>
          <w:szCs w:val="44"/>
        </w:rPr>
        <w:t>八、科研能力及学术水平（专业实践水平）基本要求</w:t>
      </w:r>
    </w:p>
    <w:p w14:paraId="4AA75F38" w14:textId="77777777" w:rsidR="009F2CF2" w:rsidRDefault="005B23F1">
      <w:pPr>
        <w:spacing w:beforeLines="50" w:before="163" w:line="360" w:lineRule="auto"/>
        <w:ind w:firstLine="480"/>
        <w:rPr>
          <w:rFonts w:ascii="Times New Roman" w:hAnsi="Times New Roman"/>
          <w:color w:val="FF0000"/>
          <w:highlight w:val="yellow"/>
        </w:rPr>
      </w:pPr>
      <w:r>
        <w:rPr>
          <w:rFonts w:ascii="Times New Roman" w:hAnsi="Times New Roman" w:hint="eastAsia"/>
          <w:color w:val="FF0000"/>
          <w:highlight w:val="yellow"/>
        </w:rPr>
        <w:t>（</w:t>
      </w:r>
      <w:r>
        <w:rPr>
          <w:rFonts w:ascii="Times New Roman" w:hAnsi="Times New Roman" w:hint="eastAsia"/>
          <w:color w:val="FF0000"/>
          <w:highlight w:val="yellow"/>
        </w:rPr>
        <w:t>1</w:t>
      </w:r>
      <w:r>
        <w:rPr>
          <w:rFonts w:ascii="Times New Roman" w:hAnsi="Times New Roman" w:hint="eastAsia"/>
          <w:color w:val="FF0000"/>
          <w:highlight w:val="yellow"/>
        </w:rPr>
        <w:t>）研究生科研创新实践能力提升的培养方式与方法。结合研究生课程学习、教学科研实践、学位论文、指导方式、必修环节等方面，说明如何提升研究生学术素养、获取知识能力、专业实践和科学研究水平等。</w:t>
      </w:r>
    </w:p>
    <w:p w14:paraId="11FCBA11" w14:textId="77777777" w:rsidR="009F2CF2" w:rsidRDefault="005B23F1">
      <w:pPr>
        <w:spacing w:line="360" w:lineRule="auto"/>
        <w:ind w:firstLine="480"/>
        <w:rPr>
          <w:rFonts w:ascii="Times New Roman" w:hAnsi="Times New Roman"/>
          <w:color w:val="FF0000"/>
          <w:highlight w:val="yellow"/>
        </w:rPr>
      </w:pPr>
      <w:r>
        <w:rPr>
          <w:rFonts w:ascii="Times New Roman" w:hAnsi="Times New Roman" w:hint="eastAsia"/>
          <w:color w:val="FF0000"/>
          <w:highlight w:val="yellow"/>
        </w:rPr>
        <w:t>（</w:t>
      </w:r>
      <w:r>
        <w:rPr>
          <w:rFonts w:ascii="Times New Roman" w:hAnsi="Times New Roman" w:hint="eastAsia"/>
          <w:color w:val="FF0000"/>
          <w:highlight w:val="yellow"/>
        </w:rPr>
        <w:t>2</w:t>
      </w:r>
      <w:r>
        <w:rPr>
          <w:rFonts w:ascii="Times New Roman" w:hAnsi="Times New Roman" w:hint="eastAsia"/>
          <w:color w:val="FF0000"/>
          <w:highlight w:val="yellow"/>
        </w:rPr>
        <w:t>）毕业学术水平或专业实践水平基本要求。各专业可以自行制订，但要求不</w:t>
      </w:r>
      <w:r>
        <w:rPr>
          <w:rFonts w:ascii="Times New Roman" w:hAnsi="Times New Roman" w:hint="eastAsia"/>
          <w:color w:val="FF0000"/>
          <w:highlight w:val="yellow"/>
        </w:rPr>
        <w:lastRenderedPageBreak/>
        <w:t>得低于《安徽工程大学硕士学位授予细则（修订）》有关规定。</w:t>
      </w:r>
    </w:p>
    <w:p w14:paraId="277AE609" w14:textId="77777777" w:rsidR="009F2CF2" w:rsidRDefault="005B23F1">
      <w:pPr>
        <w:pStyle w:val="1"/>
        <w:spacing w:before="163"/>
        <w:ind w:firstLineChars="100" w:firstLine="300"/>
        <w:rPr>
          <w:rFonts w:ascii="Times New Roman" w:hAnsi="Times New Roman"/>
        </w:rPr>
      </w:pPr>
      <w:r>
        <w:rPr>
          <w:rFonts w:ascii="Times New Roman" w:hAnsi="Times New Roman" w:hint="eastAsia"/>
        </w:rPr>
        <w:t>九、</w:t>
      </w:r>
      <w:r>
        <w:rPr>
          <w:rFonts w:ascii="Times New Roman" w:hAnsi="Times New Roman"/>
        </w:rPr>
        <w:t>学位论文与申请学位实践成果</w:t>
      </w:r>
    </w:p>
    <w:p w14:paraId="30D7A22A" w14:textId="77777777" w:rsidR="009F2CF2" w:rsidRDefault="005B23F1">
      <w:pPr>
        <w:spacing w:line="360" w:lineRule="auto"/>
        <w:ind w:firstLine="480"/>
        <w:rPr>
          <w:rFonts w:ascii="Times New Roman" w:hAnsi="Times New Roman"/>
        </w:rPr>
      </w:pPr>
      <w:r>
        <w:rPr>
          <w:rFonts w:ascii="Times New Roman" w:hAnsi="Times New Roman"/>
        </w:rPr>
        <w:t>学位论文和申请学位实践成果是硕士研究生申请硕士学位的两种成果形式，硕士研究生可选择其中一种申请学位。</w:t>
      </w:r>
    </w:p>
    <w:p w14:paraId="5B74F641" w14:textId="77777777" w:rsidR="009F2CF2" w:rsidRDefault="005B23F1">
      <w:pPr>
        <w:spacing w:line="360" w:lineRule="auto"/>
        <w:ind w:firstLine="480"/>
        <w:rPr>
          <w:rFonts w:ascii="Times New Roman" w:hAnsi="Times New Roman"/>
        </w:rPr>
      </w:pPr>
      <w:r>
        <w:rPr>
          <w:rFonts w:ascii="Times New Roman" w:hAnsi="Times New Roman"/>
        </w:rPr>
        <w:t>1</w:t>
      </w:r>
      <w:r>
        <w:rPr>
          <w:rFonts w:ascii="Times New Roman" w:hAnsi="Times New Roman"/>
        </w:rPr>
        <w:t>．学位论文</w:t>
      </w:r>
    </w:p>
    <w:p w14:paraId="31180304" w14:textId="77777777" w:rsidR="009F2CF2" w:rsidRDefault="005B23F1">
      <w:pPr>
        <w:spacing w:line="360" w:lineRule="auto"/>
        <w:ind w:firstLine="480"/>
        <w:rPr>
          <w:rFonts w:ascii="Times New Roman" w:hAnsi="Times New Roman"/>
        </w:rPr>
      </w:pPr>
      <w:r>
        <w:rPr>
          <w:rFonts w:ascii="Times New Roman" w:hAnsi="Times New Roman"/>
        </w:rPr>
        <w:t>学位论文应聚焦本行业领域工程实际或具有明确的工程应用前景，形成具有一定先进性或创新性、实践指导性或可直接应用或可为形成解决方案提供支撑的理论或技术成果，以应用研究型专题论文呈现，体现学位申请人在本专业领域掌握坚实的理论基础和系统的专业知识，具有承担专业研究工作或工程实践的能力。</w:t>
      </w:r>
    </w:p>
    <w:p w14:paraId="01387D69" w14:textId="77777777" w:rsidR="009F2CF2" w:rsidRDefault="005B23F1">
      <w:pPr>
        <w:spacing w:line="360" w:lineRule="auto"/>
        <w:ind w:firstLine="480"/>
        <w:rPr>
          <w:rFonts w:ascii="Times New Roman" w:hAnsi="Times New Roman"/>
        </w:rPr>
      </w:pPr>
      <w:r>
        <w:rPr>
          <w:rFonts w:ascii="Times New Roman" w:hAnsi="Times New Roman"/>
        </w:rPr>
        <w:t>学位论文管理工作主要包括：开题报告、中期考核、学术和技术规范性检测、评审和答辩等环节。其中，学位论文开题报告、评审和答辩须有企业专家参与。</w:t>
      </w:r>
    </w:p>
    <w:p w14:paraId="6F2FC729" w14:textId="77777777" w:rsidR="009F2CF2" w:rsidRDefault="005B23F1">
      <w:pPr>
        <w:spacing w:line="360" w:lineRule="auto"/>
        <w:ind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）学位论文开题报告</w:t>
      </w:r>
    </w:p>
    <w:p w14:paraId="16F85B92" w14:textId="77777777" w:rsidR="009F2CF2" w:rsidRDefault="005B23F1">
      <w:pPr>
        <w:spacing w:line="360" w:lineRule="auto"/>
        <w:ind w:firstLine="480"/>
        <w:rPr>
          <w:rFonts w:ascii="Times New Roman" w:hAnsi="Times New Roman"/>
        </w:rPr>
      </w:pPr>
      <w:r>
        <w:rPr>
          <w:rFonts w:ascii="Times New Roman" w:hAnsi="Times New Roman"/>
        </w:rPr>
        <w:t>硕士研究生选题应直接来源于工程实际，是工程新理论、新方法、新技术、新工艺、新产品等方面的专业研究。选题应具有实用性，主题鲜明具体、可操作性强，符合伦理规范，具有一定的社会经济效益或工程应用价值。</w:t>
      </w:r>
    </w:p>
    <w:p w14:paraId="50DDAFCD" w14:textId="77777777" w:rsidR="009F2CF2" w:rsidRDefault="005B23F1">
      <w:pPr>
        <w:spacing w:line="360" w:lineRule="auto"/>
        <w:ind w:firstLine="480"/>
        <w:rPr>
          <w:rFonts w:ascii="Times New Roman" w:hAnsi="Times New Roman"/>
        </w:rPr>
      </w:pPr>
      <w:r>
        <w:rPr>
          <w:rFonts w:ascii="Times New Roman" w:hAnsi="Times New Roman"/>
        </w:rPr>
        <w:t>硕士研究生结合专业实践内容，进行学位论文开题工作，并提交开题报告。学位论文开题报告的主要内容包括：选题来源及意义、国内外研究现状和发展动态、主要研究思路、研究内容、拟采取的研究方法和技术路线、研究进度计划、已有研究基础和条件等。</w:t>
      </w:r>
      <w:r>
        <w:rPr>
          <w:rFonts w:ascii="Times New Roman" w:hAnsi="Times New Roman"/>
          <w:u w:val="single"/>
        </w:rPr>
        <w:t>开题报告评审专家组由至少</w:t>
      </w:r>
      <w:r>
        <w:rPr>
          <w:rFonts w:ascii="Times New Roman" w:hAnsi="Times New Roman"/>
          <w:u w:val="single"/>
        </w:rPr>
        <w:t>3</w:t>
      </w:r>
      <w:r>
        <w:rPr>
          <w:rFonts w:ascii="Times New Roman" w:hAnsi="Times New Roman"/>
          <w:u w:val="single"/>
        </w:rPr>
        <w:t>位本专业领域具有硕士研究生指导资格或具有高级职称的专家组成，其中至少应有</w:t>
      </w:r>
      <w:r>
        <w:rPr>
          <w:rFonts w:ascii="Times New Roman" w:hAnsi="Times New Roman"/>
          <w:u w:val="single"/>
        </w:rPr>
        <w:t>1</w:t>
      </w:r>
      <w:r>
        <w:rPr>
          <w:rFonts w:ascii="Times New Roman" w:hAnsi="Times New Roman"/>
          <w:u w:val="single"/>
        </w:rPr>
        <w:t>位企业专家。</w:t>
      </w:r>
    </w:p>
    <w:p w14:paraId="63AE3B6A" w14:textId="77777777" w:rsidR="009F2CF2" w:rsidRDefault="005B23F1">
      <w:pPr>
        <w:spacing w:line="360" w:lineRule="auto"/>
        <w:ind w:firstLine="480"/>
        <w:rPr>
          <w:rFonts w:ascii="Times New Roman" w:hAnsi="Times New Roman"/>
        </w:rPr>
      </w:pPr>
      <w:r>
        <w:rPr>
          <w:color w:val="FF0000"/>
          <w:highlight w:val="yellow"/>
        </w:rPr>
        <w:t>【相关要求】</w:t>
      </w:r>
      <w:r>
        <w:rPr>
          <w:rFonts w:hint="eastAsia"/>
          <w:color w:val="FF0000"/>
          <w:highlight w:val="yellow"/>
        </w:rPr>
        <w:t>具体</w:t>
      </w:r>
      <w:r>
        <w:rPr>
          <w:color w:val="FF0000"/>
          <w:highlight w:val="yellow"/>
        </w:rPr>
        <w:t>参考《</w:t>
      </w:r>
      <w:r>
        <w:rPr>
          <w:rFonts w:hint="eastAsia"/>
          <w:color w:val="FF0000"/>
          <w:highlight w:val="yellow"/>
        </w:rPr>
        <w:t>安徽工程大学硕士学位论文（实践成果）开题论证管理办法</w:t>
      </w:r>
      <w:r>
        <w:rPr>
          <w:color w:val="FF0000"/>
          <w:highlight w:val="yellow"/>
        </w:rPr>
        <w:t>》。</w:t>
      </w:r>
    </w:p>
    <w:p w14:paraId="2E2A3996" w14:textId="77777777" w:rsidR="009F2CF2" w:rsidRDefault="005B23F1">
      <w:pPr>
        <w:spacing w:line="360" w:lineRule="auto"/>
        <w:ind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）学位论文中期考核</w:t>
      </w:r>
    </w:p>
    <w:p w14:paraId="24EFEE6F" w14:textId="77777777" w:rsidR="009F2CF2" w:rsidRDefault="005B23F1">
      <w:pPr>
        <w:spacing w:line="360" w:lineRule="auto"/>
        <w:ind w:firstLine="480"/>
        <w:rPr>
          <w:rFonts w:ascii="Times New Roman" w:hAnsi="Times New Roman"/>
        </w:rPr>
      </w:pPr>
      <w:r>
        <w:rPr>
          <w:rFonts w:ascii="Times New Roman" w:hAnsi="Times New Roman"/>
        </w:rPr>
        <w:t>硕士研究生须在完成学位论文开题，开展学位论文工作一段时间后，进行学位论文中期考核，并提交中期考核报告。</w:t>
      </w:r>
    </w:p>
    <w:p w14:paraId="239AE1FB" w14:textId="77777777" w:rsidR="009F2CF2" w:rsidRDefault="005B23F1">
      <w:pPr>
        <w:spacing w:line="360" w:lineRule="auto"/>
        <w:ind w:firstLine="480"/>
        <w:rPr>
          <w:rFonts w:ascii="Times New Roman" w:hAnsi="Times New Roman"/>
        </w:rPr>
      </w:pPr>
      <w:r>
        <w:rPr>
          <w:rFonts w:ascii="Times New Roman" w:hAnsi="Times New Roman"/>
        </w:rPr>
        <w:t>学位论文中期考核报告的主要内容包括：学位论文工作进展情况，所取得的阶段性成果，对阶段性工作中存在的主要问题以及与开题报告内容不相符的部分进行说明，并对下一阶段的研究内容和工作计划进行阐述。中期考核通过后，方可继续开展后续工作。</w:t>
      </w:r>
    </w:p>
    <w:p w14:paraId="07DC22DE" w14:textId="77777777" w:rsidR="009F2CF2" w:rsidRDefault="005B23F1">
      <w:pPr>
        <w:spacing w:line="360" w:lineRule="auto"/>
        <w:ind w:firstLine="480"/>
        <w:rPr>
          <w:color w:val="FF0000"/>
        </w:rPr>
      </w:pPr>
      <w:r>
        <w:rPr>
          <w:color w:val="FF0000"/>
          <w:highlight w:val="yellow"/>
        </w:rPr>
        <w:lastRenderedPageBreak/>
        <w:t>【相关要求】</w:t>
      </w:r>
      <w:r>
        <w:rPr>
          <w:rFonts w:hint="eastAsia"/>
          <w:color w:val="FF0000"/>
          <w:highlight w:val="yellow"/>
        </w:rPr>
        <w:t>具体</w:t>
      </w:r>
      <w:r>
        <w:rPr>
          <w:color w:val="FF0000"/>
          <w:highlight w:val="yellow"/>
        </w:rPr>
        <w:t>参考《</w:t>
      </w:r>
      <w:r>
        <w:rPr>
          <w:rFonts w:hint="eastAsia"/>
          <w:color w:val="FF0000"/>
          <w:highlight w:val="yellow"/>
        </w:rPr>
        <w:t>安徽工程大学学位论文（实践成果）</w:t>
      </w:r>
      <w:r>
        <w:rPr>
          <w:color w:val="FF0000"/>
          <w:highlight w:val="yellow"/>
        </w:rPr>
        <w:t>中期</w:t>
      </w:r>
      <w:r>
        <w:rPr>
          <w:rFonts w:hint="eastAsia"/>
          <w:color w:val="FF0000"/>
          <w:highlight w:val="yellow"/>
        </w:rPr>
        <w:t>检查管理</w:t>
      </w:r>
      <w:r>
        <w:rPr>
          <w:color w:val="FF0000"/>
          <w:highlight w:val="yellow"/>
        </w:rPr>
        <w:t>办法》。</w:t>
      </w:r>
    </w:p>
    <w:p w14:paraId="23325978" w14:textId="77777777" w:rsidR="009F2CF2" w:rsidRDefault="005B23F1">
      <w:pPr>
        <w:spacing w:line="360" w:lineRule="auto"/>
        <w:ind w:firstLine="48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）预答辩</w:t>
      </w:r>
    </w:p>
    <w:p w14:paraId="5D9F1A9F" w14:textId="77777777" w:rsidR="009F2CF2" w:rsidRDefault="005B23F1">
      <w:pPr>
        <w:spacing w:line="360" w:lineRule="auto"/>
        <w:ind w:firstLine="480"/>
        <w:rPr>
          <w:rFonts w:ascii="Times New Roman" w:hAnsi="Times New Roman"/>
        </w:rPr>
      </w:pPr>
      <w:r>
        <w:rPr>
          <w:rFonts w:ascii="Times New Roman" w:hAnsi="Times New Roman" w:hint="eastAsia"/>
        </w:rPr>
        <w:t>硕士研究生在规定的学习年限内，修完个人培养计划的全部课程，成绩合格，达到所规定的总学分，完成学位论文后，送导师审阅。导师认为其学位论文已达到所申请学位的学术水平后，可申请进行预答辩。</w:t>
      </w:r>
    </w:p>
    <w:p w14:paraId="3BCD3149" w14:textId="77777777" w:rsidR="009F2CF2" w:rsidRDefault="005B23F1">
      <w:pPr>
        <w:spacing w:line="360" w:lineRule="auto"/>
        <w:ind w:firstLine="480"/>
        <w:rPr>
          <w:rFonts w:ascii="Times New Roman" w:hAnsi="Times New Roman"/>
        </w:rPr>
      </w:pPr>
      <w:r>
        <w:rPr>
          <w:rFonts w:ascii="Times New Roman" w:hAnsi="Times New Roman" w:hint="eastAsia"/>
          <w:u w:val="single"/>
        </w:rPr>
        <w:t>预答辩应公开举行，由导师聘请</w:t>
      </w:r>
      <w:r>
        <w:rPr>
          <w:rFonts w:ascii="Times New Roman" w:hAnsi="Times New Roman"/>
          <w:u w:val="single"/>
        </w:rPr>
        <w:t>3</w:t>
      </w:r>
      <w:r>
        <w:rPr>
          <w:rFonts w:ascii="Times New Roman" w:hAnsi="Times New Roman" w:hint="eastAsia"/>
          <w:u w:val="single"/>
        </w:rPr>
        <w:t>-5</w:t>
      </w:r>
      <w:r>
        <w:rPr>
          <w:rFonts w:ascii="Times New Roman" w:hAnsi="Times New Roman"/>
          <w:u w:val="single"/>
        </w:rPr>
        <w:t>位本专业领域具有硕士研究生指导资格或具有高级职称的专家</w:t>
      </w:r>
      <w:r>
        <w:rPr>
          <w:rFonts w:ascii="Times New Roman" w:hAnsi="Times New Roman" w:hint="eastAsia"/>
          <w:u w:val="single"/>
        </w:rPr>
        <w:t>组成预答辩小组，</w:t>
      </w:r>
      <w:r>
        <w:rPr>
          <w:rFonts w:ascii="Times New Roman" w:hAnsi="Times New Roman" w:hint="eastAsia"/>
        </w:rPr>
        <w:t>对论文进行认真审定，按综合素质和创新能力给予评价，给出具体评语与修改意见。</w:t>
      </w:r>
    </w:p>
    <w:p w14:paraId="49E88A19" w14:textId="77777777" w:rsidR="009F2CF2" w:rsidRDefault="005B23F1">
      <w:pPr>
        <w:spacing w:line="360" w:lineRule="auto"/>
        <w:ind w:firstLine="480"/>
        <w:rPr>
          <w:rFonts w:ascii="Times New Roman" w:hAnsi="Times New Roman"/>
        </w:rPr>
      </w:pPr>
      <w:r>
        <w:rPr>
          <w:rFonts w:ascii="Times New Roman" w:hAnsi="Times New Roman"/>
        </w:rPr>
        <w:t>（</w:t>
      </w:r>
      <w:r>
        <w:rPr>
          <w:rFonts w:ascii="Times New Roman" w:hAnsi="Times New Roman" w:hint="eastAsia"/>
        </w:rPr>
        <w:t>4</w:t>
      </w:r>
      <w:r>
        <w:rPr>
          <w:rFonts w:ascii="Times New Roman" w:hAnsi="Times New Roman"/>
        </w:rPr>
        <w:t>）学位论文学术和技术规范性检测</w:t>
      </w:r>
    </w:p>
    <w:p w14:paraId="7906ACFB" w14:textId="77777777" w:rsidR="009F2CF2" w:rsidRDefault="005B23F1">
      <w:pPr>
        <w:spacing w:line="360" w:lineRule="auto"/>
        <w:ind w:firstLine="480"/>
        <w:rPr>
          <w:rFonts w:ascii="Times New Roman" w:hAnsi="Times New Roman"/>
        </w:rPr>
      </w:pPr>
      <w:r>
        <w:rPr>
          <w:rFonts w:ascii="Times New Roman" w:hAnsi="Times New Roman"/>
        </w:rPr>
        <w:t>学位论文撰写应恪守科研和学术规范，严禁弄虚作假、抄袭剽窃。为加强学术道德和学术规范建设，建立良好学术风尚，防范学术不端行为，保证学位论文质量，培养单位须对拟申请学位论文答辩的所有学位论文进行学术规范性检测。对于涉嫌存在弄虚作假行为的学位论文按照有关规定进行界定和处理。</w:t>
      </w:r>
    </w:p>
    <w:p w14:paraId="10271977" w14:textId="77777777" w:rsidR="009F2CF2" w:rsidRDefault="005B23F1">
      <w:pPr>
        <w:spacing w:line="360" w:lineRule="auto"/>
        <w:ind w:firstLine="480"/>
        <w:rPr>
          <w:rFonts w:ascii="Times New Roman" w:hAnsi="Times New Roman"/>
        </w:rPr>
      </w:pPr>
      <w:r>
        <w:rPr>
          <w:rFonts w:ascii="Times New Roman" w:hAnsi="Times New Roman"/>
        </w:rPr>
        <w:t>2</w:t>
      </w:r>
      <w:r>
        <w:rPr>
          <w:rFonts w:ascii="Times New Roman" w:hAnsi="Times New Roman"/>
        </w:rPr>
        <w:t>．申请学位实践成果</w:t>
      </w:r>
    </w:p>
    <w:p w14:paraId="47089C82" w14:textId="77777777" w:rsidR="009F2CF2" w:rsidRDefault="005B23F1">
      <w:pPr>
        <w:spacing w:line="360" w:lineRule="auto"/>
        <w:ind w:firstLine="480"/>
        <w:rPr>
          <w:rFonts w:ascii="Times New Roman" w:hAnsi="Times New Roman"/>
          <w:u w:val="single"/>
        </w:rPr>
      </w:pPr>
      <w:r>
        <w:rPr>
          <w:rFonts w:ascii="Times New Roman" w:hAnsi="Times New Roman"/>
          <w:u w:val="single"/>
        </w:rPr>
        <w:t>申请学位实践成果应聚焦工程实际需求，通过学位申请人的实践活动产生具有应用性、先进性的成果，主要以实体或工程形象展示形式呈现。</w:t>
      </w:r>
      <w:r>
        <w:rPr>
          <w:rFonts w:ascii="Times New Roman" w:hAnsi="Times New Roman"/>
        </w:rPr>
        <w:t>体现学位申请人在本专业领域掌握坚实的理论基础和系统的专业知识，具有运用科学方法、技术手段、人文和环保知识等解决工程实际问题的能力。</w:t>
      </w:r>
      <w:r>
        <w:rPr>
          <w:rFonts w:ascii="Times New Roman" w:hAnsi="Times New Roman"/>
          <w:u w:val="single"/>
        </w:rPr>
        <w:t>以实践成果申请学位，应包括可展示实体形式和实践成果总结报告书面形式。</w:t>
      </w:r>
    </w:p>
    <w:p w14:paraId="3068FC7F" w14:textId="77777777" w:rsidR="009F2CF2" w:rsidRDefault="005B23F1">
      <w:pPr>
        <w:spacing w:line="360" w:lineRule="auto"/>
        <w:ind w:firstLine="480"/>
        <w:rPr>
          <w:rFonts w:ascii="Times New Roman" w:hAnsi="Times New Roman"/>
        </w:rPr>
      </w:pPr>
      <w:r>
        <w:rPr>
          <w:rFonts w:ascii="Times New Roman" w:hAnsi="Times New Roman"/>
        </w:rPr>
        <w:t>申请学位实践成果工作主要包括：可行性论证报告、中期考核、实践成果展示与评价、评审和答辩等环节。</w:t>
      </w:r>
      <w:r>
        <w:rPr>
          <w:rFonts w:ascii="Times New Roman" w:hAnsi="Times New Roman"/>
          <w:u w:val="single"/>
        </w:rPr>
        <w:t>其中，实践成果可行性论证报告、实践成果展示与评价、评审和答辩须有企业专家参与。</w:t>
      </w:r>
    </w:p>
    <w:p w14:paraId="46AB62BD" w14:textId="77777777" w:rsidR="009F2CF2" w:rsidRDefault="005B23F1">
      <w:pPr>
        <w:spacing w:line="360" w:lineRule="auto"/>
        <w:ind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）实践成果可行性论证报告</w:t>
      </w:r>
    </w:p>
    <w:p w14:paraId="37F7B4E4" w14:textId="77777777" w:rsidR="009F2CF2" w:rsidRDefault="005B23F1">
      <w:pPr>
        <w:spacing w:line="360" w:lineRule="auto"/>
        <w:ind w:firstLine="480"/>
        <w:rPr>
          <w:rFonts w:ascii="Times New Roman" w:hAnsi="Times New Roman"/>
        </w:rPr>
      </w:pPr>
      <w:r>
        <w:rPr>
          <w:rFonts w:ascii="Times New Roman" w:hAnsi="Times New Roman"/>
        </w:rPr>
        <w:t>实践成果的选题应源于本行业领域的工程实际需求，具有一定的实用性和新颖性，鼓励多学科专业交叉融合，突破前沿工程瓶颈问题。</w:t>
      </w:r>
      <w:r>
        <w:rPr>
          <w:rFonts w:ascii="Times New Roman" w:hAnsi="Times New Roman"/>
          <w:color w:val="FF0000"/>
          <w:highlight w:val="yellow"/>
          <w:u w:val="single"/>
        </w:rPr>
        <w:t>申请学位的实践成果可以是产品设计（作品创作）或者方案设计的形式，也可结合相关类别和领域情况选用其他体现相关专业领域特色的同等水平的实践成果。</w:t>
      </w:r>
    </w:p>
    <w:p w14:paraId="34E36C90" w14:textId="77777777" w:rsidR="009F2CF2" w:rsidRDefault="005B23F1">
      <w:pPr>
        <w:spacing w:line="360" w:lineRule="auto"/>
        <w:ind w:firstLine="480"/>
        <w:rPr>
          <w:rFonts w:ascii="Times New Roman" w:hAnsi="Times New Roman"/>
          <w:u w:val="single"/>
        </w:rPr>
      </w:pPr>
      <w:r>
        <w:rPr>
          <w:rFonts w:ascii="Times New Roman" w:hAnsi="Times New Roman"/>
        </w:rPr>
        <w:t>硕士研究生结合专业实践内容，进行申请学位实践成果可行性论证工作，并提交实践成果可行性论证报告。实践成果可行性报告的主要内容包括：选题工程背景</w:t>
      </w:r>
      <w:r>
        <w:rPr>
          <w:rFonts w:ascii="Times New Roman" w:hAnsi="Times New Roman"/>
        </w:rPr>
        <w:lastRenderedPageBreak/>
        <w:t>分析、国内外技术发展现状系统梳理、需求分析、拟采取技术路线、预期应用效益、研究进度计划、已有研究基础和条件等方面。</w:t>
      </w:r>
      <w:r>
        <w:rPr>
          <w:rFonts w:ascii="Times New Roman" w:hAnsi="Times New Roman"/>
          <w:u w:val="single"/>
        </w:rPr>
        <w:t>实践成果可行性论证评审专家组由至少</w:t>
      </w:r>
      <w:r>
        <w:rPr>
          <w:rFonts w:ascii="Times New Roman" w:hAnsi="Times New Roman"/>
          <w:u w:val="single"/>
        </w:rPr>
        <w:t>3</w:t>
      </w:r>
      <w:r>
        <w:rPr>
          <w:rFonts w:ascii="Times New Roman" w:hAnsi="Times New Roman"/>
          <w:u w:val="single"/>
        </w:rPr>
        <w:t>位本专业领域具有硕士研究生指导资格或具有高级职称的专家组成，其中至少应有</w:t>
      </w:r>
      <w:r>
        <w:rPr>
          <w:rFonts w:ascii="Times New Roman" w:hAnsi="Times New Roman"/>
          <w:u w:val="single"/>
        </w:rPr>
        <w:t>1</w:t>
      </w:r>
      <w:r>
        <w:rPr>
          <w:rFonts w:ascii="Times New Roman" w:hAnsi="Times New Roman"/>
          <w:u w:val="single"/>
        </w:rPr>
        <w:t>位企业专家。</w:t>
      </w:r>
    </w:p>
    <w:p w14:paraId="13C8B312" w14:textId="77777777" w:rsidR="009F2CF2" w:rsidRDefault="005B23F1">
      <w:pPr>
        <w:spacing w:line="360" w:lineRule="auto"/>
        <w:ind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）实践成果中期考核</w:t>
      </w:r>
    </w:p>
    <w:p w14:paraId="158A7C74" w14:textId="77777777" w:rsidR="009F2CF2" w:rsidRDefault="005B23F1">
      <w:pPr>
        <w:spacing w:line="360" w:lineRule="auto"/>
        <w:ind w:firstLine="480"/>
        <w:rPr>
          <w:rFonts w:ascii="Times New Roman" w:hAnsi="Times New Roman"/>
        </w:rPr>
      </w:pPr>
      <w:r>
        <w:rPr>
          <w:rFonts w:ascii="Times New Roman" w:hAnsi="Times New Roman"/>
        </w:rPr>
        <w:t>硕士研究生须在完成实践成果可行性论证，并实施一段时间后，进行实践成果中期考核，并提交中期考核报告。实践成果中期考核报告的主要内容包括：实践成果实施以来的进展情况、已取得的阶段性成果、实施过程中需要调整的内容、下一步工作计划与预期成效等。实践成果中期考核通过后，方可继续开展后续工作。</w:t>
      </w:r>
    </w:p>
    <w:p w14:paraId="7CD5297B" w14:textId="77777777" w:rsidR="009F2CF2" w:rsidRDefault="005B23F1">
      <w:pPr>
        <w:spacing w:line="360" w:lineRule="auto"/>
        <w:ind w:firstLine="480"/>
        <w:rPr>
          <w:color w:val="FF0000"/>
        </w:rPr>
      </w:pPr>
      <w:r>
        <w:rPr>
          <w:color w:val="FF0000"/>
          <w:highlight w:val="yellow"/>
        </w:rPr>
        <w:t>【相关要求】</w:t>
      </w:r>
      <w:r>
        <w:rPr>
          <w:rFonts w:hint="eastAsia"/>
          <w:color w:val="FF0000"/>
          <w:highlight w:val="yellow"/>
        </w:rPr>
        <w:t>具体</w:t>
      </w:r>
      <w:r>
        <w:rPr>
          <w:color w:val="FF0000"/>
          <w:highlight w:val="yellow"/>
        </w:rPr>
        <w:t>参考《</w:t>
      </w:r>
      <w:r>
        <w:rPr>
          <w:rFonts w:hint="eastAsia"/>
          <w:color w:val="FF0000"/>
          <w:highlight w:val="yellow"/>
        </w:rPr>
        <w:t>安徽工程大学学位论文（实践成果）</w:t>
      </w:r>
      <w:r>
        <w:rPr>
          <w:color w:val="FF0000"/>
          <w:highlight w:val="yellow"/>
        </w:rPr>
        <w:t>中期</w:t>
      </w:r>
      <w:r>
        <w:rPr>
          <w:rFonts w:hint="eastAsia"/>
          <w:color w:val="FF0000"/>
          <w:highlight w:val="yellow"/>
        </w:rPr>
        <w:t>检查</w:t>
      </w:r>
      <w:r>
        <w:rPr>
          <w:color w:val="FF0000"/>
          <w:highlight w:val="yellow"/>
        </w:rPr>
        <w:t>考核办法》。</w:t>
      </w:r>
    </w:p>
    <w:p w14:paraId="18A54E7E" w14:textId="77777777" w:rsidR="009F2CF2" w:rsidRDefault="005B23F1">
      <w:pPr>
        <w:spacing w:line="360" w:lineRule="auto"/>
        <w:ind w:firstLine="48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）实践成果展示及评价</w:t>
      </w:r>
    </w:p>
    <w:p w14:paraId="18C10687" w14:textId="77777777" w:rsidR="009F2CF2" w:rsidRDefault="005B23F1">
      <w:pPr>
        <w:spacing w:line="360" w:lineRule="auto"/>
        <w:ind w:firstLine="480"/>
        <w:rPr>
          <w:rFonts w:ascii="Times New Roman" w:hAnsi="Times New Roman"/>
        </w:rPr>
      </w:pPr>
      <w:r>
        <w:rPr>
          <w:rFonts w:ascii="Times New Roman" w:hAnsi="Times New Roman"/>
        </w:rPr>
        <w:t>学位申请人须提交完整的实践成果验收报告和</w:t>
      </w:r>
      <w:proofErr w:type="gramStart"/>
      <w:r>
        <w:rPr>
          <w:rFonts w:ascii="Times New Roman" w:hAnsi="Times New Roman"/>
        </w:rPr>
        <w:t>可</w:t>
      </w:r>
      <w:proofErr w:type="gramEnd"/>
      <w:r>
        <w:rPr>
          <w:rFonts w:ascii="Times New Roman" w:hAnsi="Times New Roman"/>
        </w:rPr>
        <w:t>验证成果（硬件</w:t>
      </w:r>
      <w:r>
        <w:rPr>
          <w:rFonts w:ascii="Times New Roman" w:hAnsi="Times New Roman"/>
        </w:rPr>
        <w:t>/</w:t>
      </w:r>
      <w:r>
        <w:rPr>
          <w:rFonts w:ascii="Times New Roman" w:hAnsi="Times New Roman"/>
        </w:rPr>
        <w:t>软件</w:t>
      </w:r>
      <w:r>
        <w:rPr>
          <w:rFonts w:ascii="Times New Roman" w:hAnsi="Times New Roman"/>
        </w:rPr>
        <w:t>/</w:t>
      </w:r>
      <w:r>
        <w:rPr>
          <w:rFonts w:ascii="Times New Roman" w:hAnsi="Times New Roman"/>
        </w:rPr>
        <w:t>标准类证明材料），以及相应的核心技术报告和成果先进性证明。</w:t>
      </w:r>
    </w:p>
    <w:p w14:paraId="402418D9" w14:textId="77777777" w:rsidR="009F2CF2" w:rsidRDefault="005B23F1">
      <w:pPr>
        <w:spacing w:line="360" w:lineRule="auto"/>
        <w:ind w:firstLine="480"/>
        <w:rPr>
          <w:rFonts w:ascii="Times New Roman" w:hAnsi="Times New Roman"/>
          <w:u w:val="single"/>
        </w:rPr>
      </w:pPr>
      <w:r>
        <w:rPr>
          <w:rFonts w:ascii="Times New Roman" w:hAnsi="Times New Roman"/>
        </w:rPr>
        <w:t>实践成果评价由</w:t>
      </w:r>
      <w:r>
        <w:rPr>
          <w:rFonts w:ascii="Times New Roman" w:hAnsi="Times New Roman" w:hint="eastAsia"/>
        </w:rPr>
        <w:t>学院</w:t>
      </w:r>
      <w:r>
        <w:rPr>
          <w:rFonts w:ascii="Times New Roman" w:hAnsi="Times New Roman"/>
        </w:rPr>
        <w:t>组织实践成果评价专家组，对实践成果的先进性、功能和性能指标、创新性、应用成效及推广价值等进行评价，并出具成果评价意见。</w:t>
      </w:r>
      <w:r>
        <w:rPr>
          <w:rFonts w:ascii="Times New Roman" w:hAnsi="Times New Roman"/>
          <w:u w:val="single"/>
        </w:rPr>
        <w:t>成果评价专家组由至少</w:t>
      </w:r>
      <w:r>
        <w:rPr>
          <w:rFonts w:ascii="Times New Roman" w:hAnsi="Times New Roman"/>
          <w:u w:val="single"/>
        </w:rPr>
        <w:t>3</w:t>
      </w:r>
      <w:r>
        <w:rPr>
          <w:rFonts w:ascii="Times New Roman" w:hAnsi="Times New Roman"/>
          <w:u w:val="single"/>
        </w:rPr>
        <w:t>位本专业领域具有硕士研究生指导资格或具有高级职称的专家组成，其中至少应有</w:t>
      </w:r>
      <w:r>
        <w:rPr>
          <w:rFonts w:ascii="Times New Roman" w:hAnsi="Times New Roman"/>
          <w:u w:val="single"/>
        </w:rPr>
        <w:t>1</w:t>
      </w:r>
      <w:r>
        <w:rPr>
          <w:rFonts w:ascii="Times New Roman" w:hAnsi="Times New Roman"/>
          <w:u w:val="single"/>
        </w:rPr>
        <w:t>位企业专家。</w:t>
      </w:r>
    </w:p>
    <w:p w14:paraId="43DA1253" w14:textId="77777777" w:rsidR="009F2CF2" w:rsidRDefault="005B23F1">
      <w:pPr>
        <w:spacing w:line="360" w:lineRule="auto"/>
        <w:ind w:firstLine="480"/>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）实践成果总结报告学术和技术规范性检测</w:t>
      </w:r>
    </w:p>
    <w:p w14:paraId="1FFDDDA9" w14:textId="77777777" w:rsidR="009F2CF2" w:rsidRDefault="005B23F1">
      <w:pPr>
        <w:spacing w:line="360" w:lineRule="auto"/>
        <w:ind w:firstLine="480"/>
        <w:rPr>
          <w:rFonts w:ascii="Times New Roman" w:hAnsi="Times New Roman"/>
        </w:rPr>
      </w:pPr>
      <w:r>
        <w:rPr>
          <w:rFonts w:ascii="Times New Roman" w:hAnsi="Times New Roman"/>
        </w:rPr>
        <w:t>实践成果总结报告撰写应恪守科研和学术规范，严禁弄虚作假、抄袭剽窃。为加强学术道德和学术规范建设，建立良好学术风尚，防范学术不端行为，保证实践成果总结报告质量，培养单位须对拟申请实践成果答辩的所有实践成果总结报告进行学术规范性检测。对于涉嫌存在弄虚作假行为的实践成果按照有关规定进行界定和处理。</w:t>
      </w:r>
    </w:p>
    <w:p w14:paraId="692D5843" w14:textId="77777777" w:rsidR="009F2CF2" w:rsidRDefault="005B23F1">
      <w:pPr>
        <w:pStyle w:val="1"/>
        <w:spacing w:before="163"/>
        <w:ind w:firstLineChars="100" w:firstLine="300"/>
        <w:rPr>
          <w:rFonts w:ascii="Times New Roman" w:hAnsi="Times New Roman"/>
        </w:rPr>
      </w:pPr>
      <w:r>
        <w:rPr>
          <w:rFonts w:ascii="Times New Roman" w:hAnsi="Times New Roman" w:hint="eastAsia"/>
        </w:rPr>
        <w:t>十</w:t>
      </w:r>
      <w:r>
        <w:rPr>
          <w:rFonts w:ascii="Times New Roman" w:hAnsi="Times New Roman"/>
        </w:rPr>
        <w:t>、评审与答辩</w:t>
      </w:r>
    </w:p>
    <w:p w14:paraId="0B9FE134" w14:textId="77777777" w:rsidR="009F2CF2" w:rsidRDefault="005B23F1">
      <w:pPr>
        <w:spacing w:line="360" w:lineRule="auto"/>
        <w:ind w:firstLine="480"/>
        <w:rPr>
          <w:rFonts w:ascii="Times New Roman" w:hAnsi="Times New Roman"/>
        </w:rPr>
      </w:pPr>
      <w:r>
        <w:rPr>
          <w:rFonts w:ascii="Times New Roman" w:hAnsi="Times New Roman"/>
        </w:rPr>
        <w:t>1</w:t>
      </w:r>
      <w:r>
        <w:rPr>
          <w:rFonts w:ascii="Times New Roman" w:hAnsi="Times New Roman"/>
        </w:rPr>
        <w:t>．评审</w:t>
      </w:r>
    </w:p>
    <w:p w14:paraId="0F8F39B9" w14:textId="77777777" w:rsidR="009F2CF2" w:rsidRDefault="005B23F1">
      <w:pPr>
        <w:spacing w:line="360" w:lineRule="auto"/>
        <w:ind w:firstLine="480"/>
        <w:rPr>
          <w:rFonts w:ascii="Times New Roman" w:hAnsi="Times New Roman"/>
          <w:u w:val="single"/>
        </w:rPr>
      </w:pPr>
      <w:r>
        <w:rPr>
          <w:rFonts w:ascii="Times New Roman" w:hAnsi="Times New Roman"/>
          <w:u w:val="single"/>
        </w:rPr>
        <w:t>硕士专业学位论文或申请学位实践成果须至少由</w:t>
      </w:r>
      <w:r>
        <w:rPr>
          <w:rFonts w:ascii="Times New Roman" w:hAnsi="Times New Roman"/>
          <w:u w:val="single"/>
        </w:rPr>
        <w:t>2</w:t>
      </w:r>
      <w:r>
        <w:rPr>
          <w:rFonts w:ascii="Times New Roman" w:hAnsi="Times New Roman"/>
          <w:u w:val="single"/>
        </w:rPr>
        <w:t>位本专业领域具有硕士研究生指导资格或具有高级职称的专家评审，其中至少应有</w:t>
      </w:r>
      <w:r>
        <w:rPr>
          <w:rFonts w:ascii="Times New Roman" w:hAnsi="Times New Roman"/>
          <w:u w:val="single"/>
        </w:rPr>
        <w:t>1</w:t>
      </w:r>
      <w:r>
        <w:rPr>
          <w:rFonts w:ascii="Times New Roman" w:hAnsi="Times New Roman"/>
          <w:u w:val="single"/>
        </w:rPr>
        <w:t>位企业专家。</w:t>
      </w:r>
    </w:p>
    <w:p w14:paraId="04A619AB" w14:textId="77777777" w:rsidR="009F2CF2" w:rsidRDefault="005B23F1">
      <w:pPr>
        <w:spacing w:line="360" w:lineRule="auto"/>
        <w:ind w:firstLine="480"/>
        <w:rPr>
          <w:rFonts w:ascii="Times New Roman" w:hAnsi="Times New Roman"/>
          <w:highlight w:val="yellow"/>
        </w:rPr>
      </w:pPr>
      <w:r>
        <w:rPr>
          <w:rFonts w:ascii="Times New Roman" w:hAnsi="Times New Roman"/>
          <w:highlight w:val="yellow"/>
        </w:rPr>
        <w:t>学位论文应从论文的选题背景及意义，研究内容及工作量，研究成果的价值及</w:t>
      </w:r>
      <w:r>
        <w:rPr>
          <w:rFonts w:ascii="Times New Roman" w:hAnsi="Times New Roman"/>
          <w:highlight w:val="yellow"/>
        </w:rPr>
        <w:lastRenderedPageBreak/>
        <w:t>新颖性，专业基础及工程实践能力，写作水平及规范性等方面进行综合评价。申请学位实践成果应从实践的背景及意义，实践内容及工作量，实践成果的实用性和新颖性，专业基础及工程实践能力，写作水平及规范性等方面进行综合评价。</w:t>
      </w:r>
    </w:p>
    <w:p w14:paraId="73337615" w14:textId="77777777" w:rsidR="009F2CF2" w:rsidRDefault="005B23F1">
      <w:pPr>
        <w:spacing w:line="360" w:lineRule="auto"/>
        <w:ind w:firstLine="480"/>
        <w:rPr>
          <w:rFonts w:ascii="Times New Roman" w:hAnsi="Times New Roman"/>
        </w:rPr>
      </w:pPr>
      <w:r>
        <w:rPr>
          <w:rFonts w:ascii="Times New Roman" w:hAnsi="Times New Roman"/>
        </w:rPr>
        <w:t>2</w:t>
      </w:r>
      <w:r>
        <w:rPr>
          <w:rFonts w:ascii="Times New Roman" w:hAnsi="Times New Roman"/>
        </w:rPr>
        <w:t>．答辩</w:t>
      </w:r>
    </w:p>
    <w:p w14:paraId="1845EFFA" w14:textId="77777777" w:rsidR="009F2CF2" w:rsidRDefault="005B23F1">
      <w:pPr>
        <w:spacing w:line="360" w:lineRule="auto"/>
        <w:ind w:firstLine="480"/>
        <w:rPr>
          <w:rFonts w:ascii="Times New Roman" w:hAnsi="Times New Roman"/>
          <w:u w:val="single"/>
        </w:rPr>
      </w:pPr>
      <w:r>
        <w:rPr>
          <w:rFonts w:ascii="Times New Roman" w:hAnsi="Times New Roman"/>
          <w:u w:val="single"/>
        </w:rPr>
        <w:t>学位论文或申请学位实践成果答辩委员会须由</w:t>
      </w:r>
      <w:r>
        <w:rPr>
          <w:rFonts w:ascii="Times New Roman" w:hAnsi="Times New Roman" w:hint="eastAsia"/>
          <w:u w:val="single"/>
        </w:rPr>
        <w:t>5-7</w:t>
      </w:r>
      <w:r>
        <w:rPr>
          <w:rFonts w:ascii="Times New Roman" w:hAnsi="Times New Roman"/>
          <w:u w:val="single"/>
        </w:rPr>
        <w:t>位本专业领域具有硕士研究生指导资格或具有高级职称的专家组成</w:t>
      </w:r>
      <w:r>
        <w:rPr>
          <w:rFonts w:ascii="Times New Roman" w:hAnsi="Times New Roman" w:hint="eastAsia"/>
          <w:u w:val="single"/>
        </w:rPr>
        <w:t>，应有</w:t>
      </w:r>
      <w:r>
        <w:rPr>
          <w:rFonts w:ascii="Times New Roman" w:hAnsi="Times New Roman" w:hint="eastAsia"/>
          <w:u w:val="single"/>
        </w:rPr>
        <w:t>1-2</w:t>
      </w:r>
      <w:r>
        <w:rPr>
          <w:rFonts w:ascii="Times New Roman" w:hAnsi="Times New Roman" w:hint="eastAsia"/>
          <w:u w:val="single"/>
        </w:rPr>
        <w:t>名校外高水平专家（</w:t>
      </w:r>
      <w:r>
        <w:rPr>
          <w:rFonts w:ascii="Times New Roman" w:hAnsi="Times New Roman"/>
          <w:u w:val="single"/>
        </w:rPr>
        <w:t>至少有</w:t>
      </w:r>
      <w:r>
        <w:rPr>
          <w:rFonts w:ascii="Times New Roman" w:hAnsi="Times New Roman"/>
          <w:u w:val="single"/>
        </w:rPr>
        <w:t>1</w:t>
      </w:r>
      <w:r>
        <w:rPr>
          <w:rFonts w:ascii="Times New Roman" w:hAnsi="Times New Roman"/>
          <w:u w:val="single"/>
        </w:rPr>
        <w:t>位企业专家</w:t>
      </w:r>
      <w:r>
        <w:rPr>
          <w:rFonts w:ascii="Times New Roman" w:hAnsi="Times New Roman" w:hint="eastAsia"/>
          <w:u w:val="single"/>
        </w:rPr>
        <w:t>）</w:t>
      </w:r>
      <w:r>
        <w:rPr>
          <w:rFonts w:ascii="Times New Roman" w:hAnsi="Times New Roman"/>
          <w:u w:val="single"/>
        </w:rPr>
        <w:t>。</w:t>
      </w:r>
    </w:p>
    <w:p w14:paraId="4E141679" w14:textId="77777777" w:rsidR="009F2CF2" w:rsidRDefault="005B23F1">
      <w:pPr>
        <w:pStyle w:val="1"/>
        <w:spacing w:before="163"/>
        <w:rPr>
          <w:rFonts w:ascii="Times New Roman" w:hAnsi="Times New Roman"/>
        </w:rPr>
      </w:pPr>
      <w:r>
        <w:rPr>
          <w:rFonts w:ascii="Times New Roman" w:hAnsi="Times New Roman"/>
        </w:rPr>
        <w:t>十</w:t>
      </w:r>
      <w:r>
        <w:rPr>
          <w:rFonts w:ascii="Times New Roman" w:hAnsi="Times New Roman" w:hint="eastAsia"/>
        </w:rPr>
        <w:t>一</w:t>
      </w:r>
      <w:r>
        <w:rPr>
          <w:rFonts w:ascii="Times New Roman" w:hAnsi="Times New Roman"/>
        </w:rPr>
        <w:t>、毕业与学位授予</w:t>
      </w:r>
    </w:p>
    <w:p w14:paraId="73AEF2D3" w14:textId="77777777" w:rsidR="009F2CF2" w:rsidRDefault="005B23F1">
      <w:pPr>
        <w:spacing w:line="360" w:lineRule="auto"/>
        <w:ind w:firstLine="480"/>
        <w:rPr>
          <w:rFonts w:ascii="Times New Roman" w:hAnsi="Times New Roman"/>
        </w:rPr>
      </w:pPr>
      <w:r>
        <w:rPr>
          <w:rFonts w:ascii="Times New Roman" w:hAnsi="Times New Roman"/>
        </w:rPr>
        <w:t>硕士研究生在规定的最长</w:t>
      </w:r>
      <w:r>
        <w:rPr>
          <w:rFonts w:ascii="Times New Roman" w:hAnsi="Times New Roman" w:hint="eastAsia"/>
        </w:rPr>
        <w:t>学习</w:t>
      </w:r>
      <w:r>
        <w:rPr>
          <w:rFonts w:ascii="Times New Roman" w:hAnsi="Times New Roman"/>
        </w:rPr>
        <w:t>年限内，按要求完成培养方案中规定的所有环节，成绩合格，</w:t>
      </w:r>
      <w:r>
        <w:rPr>
          <w:rFonts w:ascii="Times New Roman" w:hAnsi="Times New Roman" w:hint="eastAsia"/>
        </w:rPr>
        <w:t>且答辩通过，</w:t>
      </w:r>
      <w:r>
        <w:rPr>
          <w:rFonts w:ascii="Times New Roman" w:hAnsi="Times New Roman"/>
        </w:rPr>
        <w:t>符合毕业条件，由培养单位颁发毕业证书。</w:t>
      </w:r>
    </w:p>
    <w:p w14:paraId="19A684D0" w14:textId="77777777" w:rsidR="009F2CF2" w:rsidRDefault="005B23F1">
      <w:pPr>
        <w:spacing w:line="360" w:lineRule="auto"/>
        <w:ind w:firstLine="480"/>
        <w:rPr>
          <w:rFonts w:ascii="Times New Roman" w:hAnsi="Times New Roman"/>
        </w:rPr>
      </w:pPr>
      <w:r>
        <w:rPr>
          <w:rFonts w:ascii="Times New Roman" w:hAnsi="Times New Roman"/>
        </w:rPr>
        <w:t>硕士研究生达到申请学位基本要求，通过学位论文或申请学位实践成果答辩，经</w:t>
      </w:r>
      <w:r>
        <w:rPr>
          <w:rFonts w:ascii="Times New Roman" w:hAnsi="Times New Roman" w:hint="eastAsia"/>
        </w:rPr>
        <w:t>校学位</w:t>
      </w:r>
      <w:r>
        <w:rPr>
          <w:rFonts w:ascii="Times New Roman" w:hAnsi="Times New Roman"/>
        </w:rPr>
        <w:t>评定委员会审核批准后，授予相应工程类别硕士专业学位。具体要求</w:t>
      </w:r>
      <w:r>
        <w:rPr>
          <w:rFonts w:ascii="Times New Roman" w:hAnsi="Times New Roman" w:hint="eastAsia"/>
        </w:rPr>
        <w:t>按照</w:t>
      </w:r>
      <w:r>
        <w:rPr>
          <w:rFonts w:ascii="Times New Roman" w:hAnsi="Times New Roman"/>
        </w:rPr>
        <w:t>《</w:t>
      </w:r>
      <w:r>
        <w:rPr>
          <w:rFonts w:ascii="Times New Roman" w:hAnsi="Times New Roman" w:hint="eastAsia"/>
        </w:rPr>
        <w:t>安徽工程大学硕士学位授予工作细则（修订）</w:t>
      </w:r>
      <w:r>
        <w:rPr>
          <w:rFonts w:ascii="Times New Roman" w:hAnsi="Times New Roman"/>
        </w:rPr>
        <w:t>》及学位点学位工作实施细则</w:t>
      </w:r>
      <w:r>
        <w:rPr>
          <w:rFonts w:ascii="Times New Roman" w:hAnsi="Times New Roman" w:hint="eastAsia"/>
        </w:rPr>
        <w:t>执行</w:t>
      </w:r>
      <w:r>
        <w:rPr>
          <w:rFonts w:ascii="Times New Roman" w:hAnsi="Times New Roman"/>
        </w:rPr>
        <w:t>。</w:t>
      </w:r>
    </w:p>
    <w:p w14:paraId="2441D24A" w14:textId="77777777" w:rsidR="009F2CF2" w:rsidRDefault="005B23F1">
      <w:pPr>
        <w:spacing w:line="360" w:lineRule="auto"/>
        <w:ind w:firstLine="480"/>
        <w:rPr>
          <w:rFonts w:ascii="仿宋" w:hAnsi="仿宋"/>
          <w:b/>
        </w:rPr>
      </w:pPr>
      <w:r>
        <w:rPr>
          <w:rFonts w:ascii="Times New Roman" w:hAnsi="Times New Roman"/>
        </w:rPr>
        <w:br w:type="page"/>
      </w:r>
      <w:r>
        <w:rPr>
          <w:rFonts w:ascii="仿宋" w:hAnsi="仿宋"/>
          <w:b/>
        </w:rPr>
        <w:lastRenderedPageBreak/>
        <w:t>附录</w:t>
      </w:r>
      <w:proofErr w:type="gramStart"/>
      <w:r>
        <w:rPr>
          <w:rFonts w:ascii="仿宋" w:hAnsi="仿宋"/>
          <w:b/>
        </w:rPr>
        <w:t>一</w:t>
      </w:r>
      <w:proofErr w:type="gramEnd"/>
      <w:r>
        <w:rPr>
          <w:rFonts w:ascii="仿宋" w:hAnsi="仿宋"/>
          <w:b/>
        </w:rPr>
        <w:t>：核心课程简介</w:t>
      </w:r>
    </w:p>
    <w:p w14:paraId="0C2D399A" w14:textId="77777777" w:rsidR="009F2CF2" w:rsidRDefault="005B23F1">
      <w:pPr>
        <w:spacing w:line="360" w:lineRule="auto"/>
        <w:ind w:leftChars="200" w:left="480" w:firstLine="480"/>
      </w:pPr>
      <w:r>
        <w:t>每门核心课程</w:t>
      </w:r>
      <w:r>
        <w:rPr>
          <w:rFonts w:hint="eastAsia"/>
        </w:rPr>
        <w:t>简介</w:t>
      </w:r>
      <w:r>
        <w:t>字数在</w:t>
      </w:r>
      <w:r>
        <w:rPr>
          <w:rFonts w:hint="eastAsia"/>
        </w:rPr>
        <w:t>8</w:t>
      </w:r>
      <w:r>
        <w:t>0-100</w:t>
      </w:r>
      <w:r>
        <w:t>字左右。</w:t>
      </w:r>
      <w:r>
        <w:br/>
      </w:r>
      <w:r>
        <w:rPr>
          <w:rFonts w:ascii="仿宋" w:hAnsi="仿宋"/>
          <w:b/>
        </w:rPr>
        <w:t>附录二：文献阅读书目和期刊目录</w:t>
      </w:r>
      <w:r>
        <w:rPr>
          <w:rFonts w:ascii="仿宋" w:hAnsi="仿宋" w:hint="eastAsia"/>
          <w:b/>
        </w:rPr>
        <w:t>（必读或选读）</w:t>
      </w:r>
      <w:r>
        <w:rPr>
          <w:rFonts w:hint="eastAsia"/>
        </w:rPr>
        <w:t>（该附录须具有以下字段：序号；著作或期刊的名称；作者或出版商；备注（必读</w:t>
      </w:r>
      <w:r>
        <w:rPr>
          <w:rFonts w:hint="eastAsia"/>
        </w:rPr>
        <w:t>/</w:t>
      </w:r>
      <w:r>
        <w:rPr>
          <w:rFonts w:hint="eastAsia"/>
        </w:rPr>
        <w:t>选读））</w:t>
      </w:r>
    </w:p>
    <w:p w14:paraId="3E077ED2" w14:textId="77777777" w:rsidR="009F2CF2" w:rsidRDefault="005B23F1">
      <w:pPr>
        <w:spacing w:line="360" w:lineRule="auto"/>
        <w:ind w:leftChars="200" w:left="480" w:firstLine="480"/>
      </w:pPr>
      <w:r>
        <w:rPr>
          <w:rFonts w:hint="eastAsia"/>
        </w:rPr>
        <w:t>1.</w:t>
      </w:r>
      <w:r>
        <w:rPr>
          <w:rFonts w:hint="eastAsia"/>
        </w:rPr>
        <w:t>著作</w:t>
      </w:r>
      <w:r>
        <w:rPr>
          <w:rFonts w:hint="eastAsia"/>
        </w:rPr>
        <w:t>/</w:t>
      </w:r>
      <w:r>
        <w:rPr>
          <w:rFonts w:hint="eastAsia"/>
        </w:rPr>
        <w:t>期刊：著作或期刊的名称《》，作者或出版商，刊物简短介绍或说明；</w:t>
      </w:r>
    </w:p>
    <w:p w14:paraId="409908C5" w14:textId="77777777" w:rsidR="009F2CF2" w:rsidRDefault="005B23F1">
      <w:pPr>
        <w:spacing w:line="360" w:lineRule="auto"/>
        <w:ind w:leftChars="200" w:left="480" w:firstLine="480"/>
      </w:pPr>
      <w:r>
        <w:rPr>
          <w:rFonts w:hint="eastAsia"/>
        </w:rPr>
        <w:t>2.</w:t>
      </w:r>
      <w:r>
        <w:rPr>
          <w:rFonts w:hint="eastAsia"/>
        </w:rPr>
        <w:t>著作</w:t>
      </w:r>
      <w:r>
        <w:rPr>
          <w:rFonts w:hint="eastAsia"/>
        </w:rPr>
        <w:t>/</w:t>
      </w:r>
      <w:r>
        <w:rPr>
          <w:rFonts w:hint="eastAsia"/>
        </w:rPr>
        <w:t>期刊：著作或期刊的名称《》，作者或出版商，刊物简短介绍或说明；</w:t>
      </w:r>
    </w:p>
    <w:p w14:paraId="49F2362C" w14:textId="77777777" w:rsidR="009F2CF2" w:rsidRDefault="005B23F1">
      <w:pPr>
        <w:spacing w:line="360" w:lineRule="auto"/>
        <w:ind w:leftChars="200" w:left="480" w:firstLine="480"/>
      </w:pPr>
      <w:r>
        <w:rPr>
          <w:rFonts w:hint="eastAsia"/>
        </w:rPr>
        <w:t>3.  .... ....</w:t>
      </w:r>
    </w:p>
    <w:p w14:paraId="6C151032" w14:textId="77777777" w:rsidR="009F2CF2" w:rsidRDefault="009F2CF2">
      <w:pPr>
        <w:ind w:firstLine="480"/>
        <w:rPr>
          <w:rFonts w:ascii="Times New Roman" w:hAnsi="Times New Roman"/>
        </w:rPr>
      </w:pPr>
    </w:p>
    <w:p w14:paraId="7F1B42AD" w14:textId="77777777" w:rsidR="009F2CF2" w:rsidRDefault="009F2CF2">
      <w:pPr>
        <w:ind w:firstLine="480"/>
        <w:rPr>
          <w:rFonts w:ascii="Times New Roman" w:hAnsi="Times New Roman"/>
        </w:rPr>
      </w:pPr>
    </w:p>
    <w:sectPr w:rsidR="009F2CF2">
      <w:headerReference w:type="even" r:id="rId7"/>
      <w:headerReference w:type="default" r:id="rId8"/>
      <w:footerReference w:type="even" r:id="rId9"/>
      <w:footerReference w:type="default" r:id="rId10"/>
      <w:headerReference w:type="first" r:id="rId11"/>
      <w:footerReference w:type="first" r:id="rId12"/>
      <w:pgSz w:w="11906" w:h="16838"/>
      <w:pgMar w:top="1474" w:right="1588" w:bottom="1418" w:left="1588" w:header="680" w:footer="624" w:gutter="0"/>
      <w:pgNumType w:fmt="numberInDash"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8955F" w14:textId="77777777" w:rsidR="001D702F" w:rsidRDefault="001D702F">
      <w:pPr>
        <w:spacing w:line="240" w:lineRule="auto"/>
        <w:ind w:firstLine="480"/>
      </w:pPr>
      <w:r>
        <w:separator/>
      </w:r>
    </w:p>
  </w:endnote>
  <w:endnote w:type="continuationSeparator" w:id="0">
    <w:p w14:paraId="2B2C294C" w14:textId="77777777" w:rsidR="001D702F" w:rsidRDefault="001D702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D007FD5F-106E-4716-85D0-943647583827}"/>
    <w:embedBold r:id="rId2" w:subsetted="1" w:fontKey="{EF339D8D-B322-4BF0-BFA7-309C7CE67E71}"/>
  </w:font>
  <w:font w:name="仿宋">
    <w:panose1 w:val="02010609060101010101"/>
    <w:charset w:val="86"/>
    <w:family w:val="modern"/>
    <w:pitch w:val="fixed"/>
    <w:sig w:usb0="800002BF" w:usb1="38CF7CFA" w:usb2="00000016" w:usb3="00000000" w:csb0="00040001" w:csb1="00000000"/>
    <w:embedRegular r:id="rId3" w:subsetted="1" w:fontKey="{9A392804-34E3-43DB-B8DA-45339B20DD6D}"/>
    <w:embedBold r:id="rId4" w:subsetted="1" w:fontKey="{A47535B4-026F-4010-82A9-A45F1A4636D5}"/>
  </w:font>
  <w:font w:name="黑体">
    <w:altName w:val="SimHei"/>
    <w:panose1 w:val="02010609060101010101"/>
    <w:charset w:val="86"/>
    <w:family w:val="modern"/>
    <w:pitch w:val="fixed"/>
    <w:sig w:usb0="800002BF" w:usb1="38CF7CFA" w:usb2="00000016" w:usb3="00000000" w:csb0="00040001" w:csb1="00000000"/>
    <w:embedRegular r:id="rId5" w:subsetted="1" w:fontKey="{EAD23CAC-F3E7-4C5E-A9A2-2F96B172D22F}"/>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embedBold r:id="rId6" w:subsetted="1" w:fontKey="{83B2B7BB-4607-46C8-A52F-DBC47808372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文鼎小标宋简">
    <w:altName w:val="微软雅黑"/>
    <w:charset w:val="86"/>
    <w:family w:val="modern"/>
    <w:pitch w:val="default"/>
  </w:font>
  <w:font w:name="方正黑体简体">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91CD" w14:textId="77777777" w:rsidR="009F2CF2" w:rsidRDefault="005B23F1">
    <w:pPr>
      <w:pStyle w:val="a9"/>
      <w:ind w:firstLineChars="0" w:firstLine="0"/>
      <w:rPr>
        <w:rFonts w:ascii="Times New Roman" w:hAnsi="Times New Roman"/>
        <w:sz w:val="21"/>
        <w:szCs w:val="21"/>
      </w:rPr>
    </w:pPr>
    <w:r>
      <w:rPr>
        <w:noProof/>
        <w:sz w:val="21"/>
      </w:rPr>
      <mc:AlternateContent>
        <mc:Choice Requires="wps">
          <w:drawing>
            <wp:anchor distT="0" distB="0" distL="114300" distR="114300" simplePos="0" relativeHeight="251660288" behindDoc="0" locked="0" layoutInCell="1" allowOverlap="1" wp14:anchorId="3CFF7341" wp14:editId="2EF565A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263"/>
                          </w:sdtPr>
                          <w:sdtEndPr>
                            <w:rPr>
                              <w:rFonts w:ascii="Times New Roman" w:hAnsi="Times New Roman"/>
                              <w:sz w:val="21"/>
                              <w:szCs w:val="21"/>
                            </w:rPr>
                          </w:sdtEndPr>
                          <w:sdtContent>
                            <w:p w14:paraId="48967046" w14:textId="77777777" w:rsidR="009F2CF2" w:rsidRDefault="005B23F1">
                              <w:pPr>
                                <w:pStyle w:val="a9"/>
                                <w:ind w:firstLineChars="0" w:firstLine="0"/>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Pr>
                                  <w:rFonts w:ascii="Times New Roman" w:hAnsi="Times New Roman"/>
                                  <w:sz w:val="21"/>
                                  <w:szCs w:val="21"/>
                                  <w:lang w:val="zh-CN"/>
                                </w:rPr>
                                <w:t>-</w:t>
                              </w:r>
                              <w:r>
                                <w:rPr>
                                  <w:rFonts w:ascii="Times New Roman" w:hAnsi="Times New Roman"/>
                                  <w:sz w:val="21"/>
                                  <w:szCs w:val="21"/>
                                </w:rPr>
                                <w:t xml:space="preserve"> 6 -</w:t>
                              </w:r>
                              <w:r>
                                <w:rPr>
                                  <w:rFonts w:ascii="Times New Roman" w:hAnsi="Times New Roman"/>
                                  <w:sz w:val="21"/>
                                  <w:szCs w:val="21"/>
                                </w:rPr>
                                <w:fldChar w:fldCharType="end"/>
                              </w:r>
                            </w:p>
                          </w:sdtContent>
                        </w:sdt>
                        <w:p w14:paraId="4E5DFB6E" w14:textId="77777777" w:rsidR="009F2CF2" w:rsidRDefault="009F2CF2">
                          <w:pPr>
                            <w:ind w:firstLine="420"/>
                            <w:rPr>
                              <w:rFonts w:ascii="Times New Roman" w:hAnsi="Times New Roman"/>
                              <w:sz w:val="21"/>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FF7341"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id w:val="147473263"/>
                    </w:sdtPr>
                    <w:sdtEndPr>
                      <w:rPr>
                        <w:rFonts w:ascii="Times New Roman" w:hAnsi="Times New Roman"/>
                        <w:sz w:val="21"/>
                        <w:szCs w:val="21"/>
                      </w:rPr>
                    </w:sdtEndPr>
                    <w:sdtContent>
                      <w:p w14:paraId="48967046" w14:textId="77777777" w:rsidR="009F2CF2" w:rsidRDefault="005B23F1">
                        <w:pPr>
                          <w:pStyle w:val="a9"/>
                          <w:ind w:firstLineChars="0" w:firstLine="0"/>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Pr>
                            <w:rFonts w:ascii="Times New Roman" w:hAnsi="Times New Roman"/>
                            <w:sz w:val="21"/>
                            <w:szCs w:val="21"/>
                            <w:lang w:val="zh-CN"/>
                          </w:rPr>
                          <w:t>-</w:t>
                        </w:r>
                        <w:r>
                          <w:rPr>
                            <w:rFonts w:ascii="Times New Roman" w:hAnsi="Times New Roman"/>
                            <w:sz w:val="21"/>
                            <w:szCs w:val="21"/>
                          </w:rPr>
                          <w:t xml:space="preserve"> 6 -</w:t>
                        </w:r>
                        <w:r>
                          <w:rPr>
                            <w:rFonts w:ascii="Times New Roman" w:hAnsi="Times New Roman"/>
                            <w:sz w:val="21"/>
                            <w:szCs w:val="21"/>
                          </w:rPr>
                          <w:fldChar w:fldCharType="end"/>
                        </w:r>
                      </w:p>
                    </w:sdtContent>
                  </w:sdt>
                  <w:p w14:paraId="4E5DFB6E" w14:textId="77777777" w:rsidR="009F2CF2" w:rsidRDefault="009F2CF2">
                    <w:pPr>
                      <w:ind w:firstLine="420"/>
                      <w:rPr>
                        <w:rFonts w:ascii="Times New Roman" w:hAnsi="Times New Roman"/>
                        <w:sz w:val="21"/>
                        <w:szCs w:val="21"/>
                      </w:rPr>
                    </w:pPr>
                  </w:p>
                </w:txbxContent>
              </v:textbox>
              <w10:wrap anchorx="margin"/>
            </v:shape>
          </w:pict>
        </mc:Fallback>
      </mc:AlternateContent>
    </w:r>
  </w:p>
  <w:p w14:paraId="61AF2503" w14:textId="77777777" w:rsidR="009F2CF2" w:rsidRDefault="009F2CF2">
    <w:pPr>
      <w:pStyle w:val="a9"/>
      <w:ind w:firstLineChars="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2311" w14:textId="77777777" w:rsidR="009F2CF2" w:rsidRDefault="005B23F1">
    <w:pPr>
      <w:pStyle w:val="a9"/>
      <w:ind w:firstLine="420"/>
      <w:jc w:val="right"/>
      <w:rPr>
        <w:rFonts w:ascii="Times New Roman" w:hAnsi="Times New Roman"/>
        <w:sz w:val="21"/>
        <w:szCs w:val="21"/>
      </w:rPr>
    </w:pPr>
    <w:r>
      <w:rPr>
        <w:noProof/>
        <w:sz w:val="21"/>
      </w:rPr>
      <mc:AlternateContent>
        <mc:Choice Requires="wps">
          <w:drawing>
            <wp:anchor distT="0" distB="0" distL="114300" distR="114300" simplePos="0" relativeHeight="251659264" behindDoc="0" locked="0" layoutInCell="1" allowOverlap="1" wp14:anchorId="17494D66" wp14:editId="722B0F7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618"/>
                          </w:sdtPr>
                          <w:sdtEndPr>
                            <w:rPr>
                              <w:rFonts w:ascii="Times New Roman" w:hAnsi="Times New Roman"/>
                              <w:sz w:val="21"/>
                              <w:szCs w:val="21"/>
                            </w:rPr>
                          </w:sdtEndPr>
                          <w:sdtContent>
                            <w:p w14:paraId="78FCC754" w14:textId="77777777" w:rsidR="009F2CF2" w:rsidRDefault="005B23F1">
                              <w:pPr>
                                <w:pStyle w:val="a9"/>
                                <w:ind w:firstLine="360"/>
                                <w:jc w:val="right"/>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Pr>
                                  <w:rFonts w:ascii="Times New Roman" w:hAnsi="Times New Roman"/>
                                  <w:sz w:val="21"/>
                                  <w:szCs w:val="21"/>
                                  <w:lang w:val="zh-CN"/>
                                </w:rPr>
                                <w:t>-</w:t>
                              </w:r>
                              <w:r>
                                <w:rPr>
                                  <w:rFonts w:ascii="Times New Roman" w:hAnsi="Times New Roman"/>
                                  <w:sz w:val="21"/>
                                  <w:szCs w:val="21"/>
                                </w:rPr>
                                <w:t xml:space="preserve"> 5 -</w:t>
                              </w:r>
                              <w:r>
                                <w:rPr>
                                  <w:rFonts w:ascii="Times New Roman" w:hAnsi="Times New Roman"/>
                                  <w:sz w:val="21"/>
                                  <w:szCs w:val="21"/>
                                </w:rPr>
                                <w:fldChar w:fldCharType="end"/>
                              </w:r>
                            </w:p>
                          </w:sdtContent>
                        </w:sdt>
                        <w:p w14:paraId="1477DAD4" w14:textId="77777777" w:rsidR="009F2CF2" w:rsidRDefault="009F2CF2">
                          <w:pPr>
                            <w:ind w:firstLine="420"/>
                            <w:rPr>
                              <w:rFonts w:ascii="Times New Roman" w:hAnsi="Times New Roman"/>
                              <w:sz w:val="21"/>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494D66"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sdt>
                    <w:sdtPr>
                      <w:id w:val="147478618"/>
                    </w:sdtPr>
                    <w:sdtEndPr>
                      <w:rPr>
                        <w:rFonts w:ascii="Times New Roman" w:hAnsi="Times New Roman"/>
                        <w:sz w:val="21"/>
                        <w:szCs w:val="21"/>
                      </w:rPr>
                    </w:sdtEndPr>
                    <w:sdtContent>
                      <w:p w14:paraId="78FCC754" w14:textId="77777777" w:rsidR="009F2CF2" w:rsidRDefault="005B23F1">
                        <w:pPr>
                          <w:pStyle w:val="a9"/>
                          <w:ind w:firstLine="360"/>
                          <w:jc w:val="right"/>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Pr>
                            <w:rFonts w:ascii="Times New Roman" w:hAnsi="Times New Roman"/>
                            <w:sz w:val="21"/>
                            <w:szCs w:val="21"/>
                            <w:lang w:val="zh-CN"/>
                          </w:rPr>
                          <w:t>-</w:t>
                        </w:r>
                        <w:r>
                          <w:rPr>
                            <w:rFonts w:ascii="Times New Roman" w:hAnsi="Times New Roman"/>
                            <w:sz w:val="21"/>
                            <w:szCs w:val="21"/>
                          </w:rPr>
                          <w:t xml:space="preserve"> 5 -</w:t>
                        </w:r>
                        <w:r>
                          <w:rPr>
                            <w:rFonts w:ascii="Times New Roman" w:hAnsi="Times New Roman"/>
                            <w:sz w:val="21"/>
                            <w:szCs w:val="21"/>
                          </w:rPr>
                          <w:fldChar w:fldCharType="end"/>
                        </w:r>
                      </w:p>
                    </w:sdtContent>
                  </w:sdt>
                  <w:p w14:paraId="1477DAD4" w14:textId="77777777" w:rsidR="009F2CF2" w:rsidRDefault="009F2CF2">
                    <w:pPr>
                      <w:ind w:firstLine="420"/>
                      <w:rPr>
                        <w:rFonts w:ascii="Times New Roman" w:hAnsi="Times New Roman"/>
                        <w:sz w:val="21"/>
                        <w:szCs w:val="21"/>
                      </w:rPr>
                    </w:pPr>
                  </w:p>
                </w:txbxContent>
              </v:textbox>
              <w10:wrap anchorx="margin"/>
            </v:shape>
          </w:pict>
        </mc:Fallback>
      </mc:AlternateContent>
    </w:r>
  </w:p>
  <w:p w14:paraId="115E00FF" w14:textId="77777777" w:rsidR="009F2CF2" w:rsidRDefault="009F2CF2">
    <w:pPr>
      <w:pStyle w:val="a9"/>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F6F5" w14:textId="77777777" w:rsidR="009F2CF2" w:rsidRDefault="009F2CF2">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C3DC5" w14:textId="77777777" w:rsidR="001D702F" w:rsidRDefault="001D702F">
      <w:pPr>
        <w:spacing w:line="240" w:lineRule="auto"/>
        <w:ind w:firstLine="480"/>
      </w:pPr>
      <w:r>
        <w:separator/>
      </w:r>
    </w:p>
  </w:footnote>
  <w:footnote w:type="continuationSeparator" w:id="0">
    <w:p w14:paraId="30B3AE3C" w14:textId="77777777" w:rsidR="001D702F" w:rsidRDefault="001D702F">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6136" w14:textId="77777777" w:rsidR="009F2CF2" w:rsidRDefault="005B23F1">
    <w:pPr>
      <w:pStyle w:val="ab"/>
      <w:ind w:firstLineChars="0" w:firstLine="0"/>
      <w:rPr>
        <w:rFonts w:ascii="仿宋" w:hAnsi="仿宋"/>
        <w:sz w:val="21"/>
        <w:szCs w:val="21"/>
      </w:rPr>
    </w:pPr>
    <w:r>
      <w:rPr>
        <w:rFonts w:ascii="仿宋" w:hAnsi="仿宋" w:hint="eastAsia"/>
        <w:sz w:val="21"/>
        <w:szCs w:val="21"/>
      </w:rPr>
      <w:t>安徽工程大学专业学位硕士研究生培养方案（2026版）</w:t>
    </w:r>
  </w:p>
  <w:p w14:paraId="7CFAFEA6" w14:textId="77777777" w:rsidR="009F2CF2" w:rsidRDefault="009F2CF2">
    <w:pPr>
      <w:pStyle w:val="ab"/>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817F" w14:textId="77777777" w:rsidR="009F2CF2" w:rsidRDefault="005B23F1">
    <w:pPr>
      <w:pStyle w:val="ab"/>
      <w:ind w:firstLineChars="0" w:firstLine="0"/>
      <w:rPr>
        <w:rFonts w:ascii="仿宋" w:hAnsi="仿宋"/>
        <w:sz w:val="21"/>
        <w:szCs w:val="21"/>
      </w:rPr>
    </w:pPr>
    <w:r>
      <w:rPr>
        <w:rFonts w:ascii="仿宋" w:hAnsi="仿宋" w:hint="eastAsia"/>
        <w:sz w:val="21"/>
        <w:szCs w:val="21"/>
      </w:rPr>
      <w:t>安徽工程大学专业学位硕士研究生培养方案（2026</w:t>
    </w:r>
    <w:r>
      <w:rPr>
        <w:rFonts w:ascii="仿宋" w:hAnsi="仿宋" w:hint="eastAsia"/>
        <w:sz w:val="21"/>
        <w:szCs w:val="21"/>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95E9" w14:textId="77777777" w:rsidR="009F2CF2" w:rsidRDefault="009F2CF2">
    <w:pPr>
      <w:pStyle w:val="ab"/>
      <w:ind w:firstLine="36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hm">
    <w15:presenceInfo w15:providerId="None" w15:userId="x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evenAndOddHeader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Q1MTgzNzIyZTk2ODM3NWQ1NGQ0NjlkZmJkYWRmZGMifQ=="/>
  </w:docVars>
  <w:rsids>
    <w:rsidRoot w:val="00172A27"/>
    <w:rsid w:val="00011AB8"/>
    <w:rsid w:val="000129E8"/>
    <w:rsid w:val="000531F2"/>
    <w:rsid w:val="00061CBB"/>
    <w:rsid w:val="000828EC"/>
    <w:rsid w:val="000A25D0"/>
    <w:rsid w:val="000D301B"/>
    <w:rsid w:val="000D7058"/>
    <w:rsid w:val="000F2E7D"/>
    <w:rsid w:val="000F7563"/>
    <w:rsid w:val="00125861"/>
    <w:rsid w:val="0012793B"/>
    <w:rsid w:val="00146CF2"/>
    <w:rsid w:val="00172A27"/>
    <w:rsid w:val="0018274C"/>
    <w:rsid w:val="00194B64"/>
    <w:rsid w:val="001C6520"/>
    <w:rsid w:val="001D190D"/>
    <w:rsid w:val="001D702F"/>
    <w:rsid w:val="001E2AA7"/>
    <w:rsid w:val="001F1048"/>
    <w:rsid w:val="0023237E"/>
    <w:rsid w:val="00250392"/>
    <w:rsid w:val="002630BB"/>
    <w:rsid w:val="00273B1C"/>
    <w:rsid w:val="002768B5"/>
    <w:rsid w:val="00296E30"/>
    <w:rsid w:val="002A1F49"/>
    <w:rsid w:val="002A3A03"/>
    <w:rsid w:val="002A57CE"/>
    <w:rsid w:val="002B3F5C"/>
    <w:rsid w:val="002C1FEB"/>
    <w:rsid w:val="002D3902"/>
    <w:rsid w:val="002D3BFD"/>
    <w:rsid w:val="002D5E23"/>
    <w:rsid w:val="002E1942"/>
    <w:rsid w:val="002F3ADB"/>
    <w:rsid w:val="0031039A"/>
    <w:rsid w:val="00313321"/>
    <w:rsid w:val="003301C0"/>
    <w:rsid w:val="00342F3E"/>
    <w:rsid w:val="00345A5F"/>
    <w:rsid w:val="003A7A28"/>
    <w:rsid w:val="003F3546"/>
    <w:rsid w:val="00413591"/>
    <w:rsid w:val="00475A71"/>
    <w:rsid w:val="00485A59"/>
    <w:rsid w:val="00496F9E"/>
    <w:rsid w:val="00497C27"/>
    <w:rsid w:val="004A442F"/>
    <w:rsid w:val="00512E89"/>
    <w:rsid w:val="0052082E"/>
    <w:rsid w:val="00541607"/>
    <w:rsid w:val="00584337"/>
    <w:rsid w:val="005B23F1"/>
    <w:rsid w:val="005C53FC"/>
    <w:rsid w:val="005F43C1"/>
    <w:rsid w:val="006158BC"/>
    <w:rsid w:val="00630581"/>
    <w:rsid w:val="00631261"/>
    <w:rsid w:val="00664384"/>
    <w:rsid w:val="0068742E"/>
    <w:rsid w:val="0069251A"/>
    <w:rsid w:val="006C406D"/>
    <w:rsid w:val="006C76FA"/>
    <w:rsid w:val="006E042D"/>
    <w:rsid w:val="007103E7"/>
    <w:rsid w:val="0073645D"/>
    <w:rsid w:val="00742E2F"/>
    <w:rsid w:val="00743E9D"/>
    <w:rsid w:val="00747826"/>
    <w:rsid w:val="00753B21"/>
    <w:rsid w:val="00782743"/>
    <w:rsid w:val="00784A68"/>
    <w:rsid w:val="00786D97"/>
    <w:rsid w:val="007952A2"/>
    <w:rsid w:val="007A0736"/>
    <w:rsid w:val="007A6B32"/>
    <w:rsid w:val="007B2087"/>
    <w:rsid w:val="007B2FBD"/>
    <w:rsid w:val="007B4998"/>
    <w:rsid w:val="007E0FD2"/>
    <w:rsid w:val="007E1F09"/>
    <w:rsid w:val="007E52D5"/>
    <w:rsid w:val="00813A81"/>
    <w:rsid w:val="00821318"/>
    <w:rsid w:val="0084723A"/>
    <w:rsid w:val="00884728"/>
    <w:rsid w:val="00892010"/>
    <w:rsid w:val="00897D4B"/>
    <w:rsid w:val="008C092C"/>
    <w:rsid w:val="008C155C"/>
    <w:rsid w:val="009258A8"/>
    <w:rsid w:val="00942F41"/>
    <w:rsid w:val="00991A63"/>
    <w:rsid w:val="009940D5"/>
    <w:rsid w:val="00994251"/>
    <w:rsid w:val="009C158C"/>
    <w:rsid w:val="009C2D7B"/>
    <w:rsid w:val="009C512B"/>
    <w:rsid w:val="009E03C3"/>
    <w:rsid w:val="009F263A"/>
    <w:rsid w:val="009F2CF2"/>
    <w:rsid w:val="00A36018"/>
    <w:rsid w:val="00A87608"/>
    <w:rsid w:val="00AD5945"/>
    <w:rsid w:val="00AE5B9B"/>
    <w:rsid w:val="00AF6F54"/>
    <w:rsid w:val="00B0274A"/>
    <w:rsid w:val="00B13D31"/>
    <w:rsid w:val="00B46A0F"/>
    <w:rsid w:val="00B736DF"/>
    <w:rsid w:val="00B7460B"/>
    <w:rsid w:val="00B77AFA"/>
    <w:rsid w:val="00C10ACA"/>
    <w:rsid w:val="00C14B91"/>
    <w:rsid w:val="00C20CF8"/>
    <w:rsid w:val="00C6518F"/>
    <w:rsid w:val="00CC54C2"/>
    <w:rsid w:val="00CD4943"/>
    <w:rsid w:val="00D3290C"/>
    <w:rsid w:val="00D3608F"/>
    <w:rsid w:val="00D45D47"/>
    <w:rsid w:val="00DB7EBE"/>
    <w:rsid w:val="00DC451E"/>
    <w:rsid w:val="00DD403B"/>
    <w:rsid w:val="00DD54ED"/>
    <w:rsid w:val="00E11BD5"/>
    <w:rsid w:val="00E20212"/>
    <w:rsid w:val="00E235CB"/>
    <w:rsid w:val="00E32CBF"/>
    <w:rsid w:val="00E80FDE"/>
    <w:rsid w:val="00E85E89"/>
    <w:rsid w:val="00EA3F0C"/>
    <w:rsid w:val="00EA59AE"/>
    <w:rsid w:val="00EC61A0"/>
    <w:rsid w:val="00EC74A3"/>
    <w:rsid w:val="00F008D8"/>
    <w:rsid w:val="00F51AA8"/>
    <w:rsid w:val="00FB6504"/>
    <w:rsid w:val="00FF3DE5"/>
    <w:rsid w:val="012313A8"/>
    <w:rsid w:val="012B0DF9"/>
    <w:rsid w:val="013637D1"/>
    <w:rsid w:val="01891B53"/>
    <w:rsid w:val="01E06071"/>
    <w:rsid w:val="02684255"/>
    <w:rsid w:val="02A97FD3"/>
    <w:rsid w:val="033F5830"/>
    <w:rsid w:val="035B4AE9"/>
    <w:rsid w:val="03885E3A"/>
    <w:rsid w:val="03891202"/>
    <w:rsid w:val="03B3040D"/>
    <w:rsid w:val="04296AAC"/>
    <w:rsid w:val="042B5143"/>
    <w:rsid w:val="04677E06"/>
    <w:rsid w:val="04C3537C"/>
    <w:rsid w:val="04C52D4D"/>
    <w:rsid w:val="04DA26C6"/>
    <w:rsid w:val="04E62E18"/>
    <w:rsid w:val="05145BD8"/>
    <w:rsid w:val="055446CC"/>
    <w:rsid w:val="05810D93"/>
    <w:rsid w:val="05B13426"/>
    <w:rsid w:val="06021ED4"/>
    <w:rsid w:val="062A31D9"/>
    <w:rsid w:val="06345E06"/>
    <w:rsid w:val="063E0A32"/>
    <w:rsid w:val="06510766"/>
    <w:rsid w:val="06DC0977"/>
    <w:rsid w:val="06DE46EF"/>
    <w:rsid w:val="06ED0F6A"/>
    <w:rsid w:val="06F757B1"/>
    <w:rsid w:val="071023CF"/>
    <w:rsid w:val="072B545A"/>
    <w:rsid w:val="073E518E"/>
    <w:rsid w:val="07675A5B"/>
    <w:rsid w:val="0768220B"/>
    <w:rsid w:val="077A3CEC"/>
    <w:rsid w:val="07A11279"/>
    <w:rsid w:val="07E12AFC"/>
    <w:rsid w:val="080B2B96"/>
    <w:rsid w:val="080C0DE8"/>
    <w:rsid w:val="087921F6"/>
    <w:rsid w:val="08C276F9"/>
    <w:rsid w:val="08DD1AC6"/>
    <w:rsid w:val="08FD6983"/>
    <w:rsid w:val="09012917"/>
    <w:rsid w:val="09271C52"/>
    <w:rsid w:val="093323A4"/>
    <w:rsid w:val="093A1985"/>
    <w:rsid w:val="09631528"/>
    <w:rsid w:val="09756E61"/>
    <w:rsid w:val="09842C00"/>
    <w:rsid w:val="09A03EDE"/>
    <w:rsid w:val="09AD03A9"/>
    <w:rsid w:val="0AAF0151"/>
    <w:rsid w:val="0AE03BB7"/>
    <w:rsid w:val="0B077F8D"/>
    <w:rsid w:val="0B2C354F"/>
    <w:rsid w:val="0B36617C"/>
    <w:rsid w:val="0B420A04"/>
    <w:rsid w:val="0BBE240E"/>
    <w:rsid w:val="0BBE325F"/>
    <w:rsid w:val="0C5B233E"/>
    <w:rsid w:val="0C62191E"/>
    <w:rsid w:val="0C880C59"/>
    <w:rsid w:val="0CE949D7"/>
    <w:rsid w:val="0CFD33F5"/>
    <w:rsid w:val="0D4903E8"/>
    <w:rsid w:val="0D6443EA"/>
    <w:rsid w:val="0D6C40D7"/>
    <w:rsid w:val="0D786F20"/>
    <w:rsid w:val="0DD34156"/>
    <w:rsid w:val="0DE6032D"/>
    <w:rsid w:val="0DE63E89"/>
    <w:rsid w:val="0DEE4DD4"/>
    <w:rsid w:val="0E19425F"/>
    <w:rsid w:val="0E5232CD"/>
    <w:rsid w:val="0E6059EA"/>
    <w:rsid w:val="0E7616B1"/>
    <w:rsid w:val="0E9D6C3E"/>
    <w:rsid w:val="0F2A424A"/>
    <w:rsid w:val="0F4E2F1A"/>
    <w:rsid w:val="0F503CB0"/>
    <w:rsid w:val="0FBB235F"/>
    <w:rsid w:val="0FBC0705"/>
    <w:rsid w:val="10233F45"/>
    <w:rsid w:val="109C4CD3"/>
    <w:rsid w:val="10A2678D"/>
    <w:rsid w:val="10B244F7"/>
    <w:rsid w:val="10D10E21"/>
    <w:rsid w:val="11036B00"/>
    <w:rsid w:val="11146F5F"/>
    <w:rsid w:val="113B0990"/>
    <w:rsid w:val="11731ED8"/>
    <w:rsid w:val="11867E5D"/>
    <w:rsid w:val="119B31DD"/>
    <w:rsid w:val="11A77DD3"/>
    <w:rsid w:val="11C51C71"/>
    <w:rsid w:val="11D16BFE"/>
    <w:rsid w:val="11D34725"/>
    <w:rsid w:val="11E903EC"/>
    <w:rsid w:val="11EB7CC0"/>
    <w:rsid w:val="12064AFA"/>
    <w:rsid w:val="121107E6"/>
    <w:rsid w:val="12135469"/>
    <w:rsid w:val="12211934"/>
    <w:rsid w:val="124F49D4"/>
    <w:rsid w:val="125E1737"/>
    <w:rsid w:val="127D33AA"/>
    <w:rsid w:val="12977E48"/>
    <w:rsid w:val="12C64289"/>
    <w:rsid w:val="12E802C7"/>
    <w:rsid w:val="13653AA2"/>
    <w:rsid w:val="137B1518"/>
    <w:rsid w:val="13885BCC"/>
    <w:rsid w:val="13961EAE"/>
    <w:rsid w:val="139879D4"/>
    <w:rsid w:val="139F6FC0"/>
    <w:rsid w:val="13F37300"/>
    <w:rsid w:val="142474B9"/>
    <w:rsid w:val="143E4A1F"/>
    <w:rsid w:val="14445DAD"/>
    <w:rsid w:val="148B7538"/>
    <w:rsid w:val="14A16D5C"/>
    <w:rsid w:val="14D26F15"/>
    <w:rsid w:val="14D31B88"/>
    <w:rsid w:val="14EF1875"/>
    <w:rsid w:val="14F7697C"/>
    <w:rsid w:val="15393438"/>
    <w:rsid w:val="156C736A"/>
    <w:rsid w:val="157B57FF"/>
    <w:rsid w:val="158226E9"/>
    <w:rsid w:val="15C70A44"/>
    <w:rsid w:val="15D5522C"/>
    <w:rsid w:val="15E52C78"/>
    <w:rsid w:val="16314110"/>
    <w:rsid w:val="16500A3A"/>
    <w:rsid w:val="16501227"/>
    <w:rsid w:val="16526560"/>
    <w:rsid w:val="1656179C"/>
    <w:rsid w:val="169A7F07"/>
    <w:rsid w:val="16A11295"/>
    <w:rsid w:val="16AD73C2"/>
    <w:rsid w:val="16B70AB9"/>
    <w:rsid w:val="16D43419"/>
    <w:rsid w:val="16E178E4"/>
    <w:rsid w:val="172B2E02"/>
    <w:rsid w:val="177D585E"/>
    <w:rsid w:val="17FD074D"/>
    <w:rsid w:val="18561C0B"/>
    <w:rsid w:val="18822A00"/>
    <w:rsid w:val="18D752FF"/>
    <w:rsid w:val="18EB2C9C"/>
    <w:rsid w:val="18FF04F5"/>
    <w:rsid w:val="19185113"/>
    <w:rsid w:val="192C54AB"/>
    <w:rsid w:val="19353F17"/>
    <w:rsid w:val="19643A00"/>
    <w:rsid w:val="196963AF"/>
    <w:rsid w:val="198C7FDB"/>
    <w:rsid w:val="19AE61A3"/>
    <w:rsid w:val="19C01CC8"/>
    <w:rsid w:val="19DC4392"/>
    <w:rsid w:val="19FA0B0E"/>
    <w:rsid w:val="1A056E08"/>
    <w:rsid w:val="1A0C111B"/>
    <w:rsid w:val="1A187AC0"/>
    <w:rsid w:val="1A3D12D5"/>
    <w:rsid w:val="1A514D80"/>
    <w:rsid w:val="1A815666"/>
    <w:rsid w:val="1A974E89"/>
    <w:rsid w:val="1AC13CB4"/>
    <w:rsid w:val="1B3A5814"/>
    <w:rsid w:val="1B3C158C"/>
    <w:rsid w:val="1B560B35"/>
    <w:rsid w:val="1B6C00C4"/>
    <w:rsid w:val="1B770817"/>
    <w:rsid w:val="1B7C5E2D"/>
    <w:rsid w:val="1BBB0703"/>
    <w:rsid w:val="1BC20B26"/>
    <w:rsid w:val="1BC7354C"/>
    <w:rsid w:val="1C057BD0"/>
    <w:rsid w:val="1C4D157D"/>
    <w:rsid w:val="1C5C54A3"/>
    <w:rsid w:val="1C6C5EA1"/>
    <w:rsid w:val="1C8518F5"/>
    <w:rsid w:val="1C896A53"/>
    <w:rsid w:val="1C8C02F2"/>
    <w:rsid w:val="1C9378D2"/>
    <w:rsid w:val="1CFC0FD3"/>
    <w:rsid w:val="1D167BBB"/>
    <w:rsid w:val="1D41732E"/>
    <w:rsid w:val="1D884F5D"/>
    <w:rsid w:val="1D9A259A"/>
    <w:rsid w:val="1DF63710"/>
    <w:rsid w:val="1E0A1E4A"/>
    <w:rsid w:val="1E2C7696"/>
    <w:rsid w:val="1E326C77"/>
    <w:rsid w:val="1E432C32"/>
    <w:rsid w:val="1E805C34"/>
    <w:rsid w:val="1E8079E2"/>
    <w:rsid w:val="1EA336D1"/>
    <w:rsid w:val="1EA554FC"/>
    <w:rsid w:val="1EA96F39"/>
    <w:rsid w:val="1EE47F71"/>
    <w:rsid w:val="1F3F33F9"/>
    <w:rsid w:val="1F446C62"/>
    <w:rsid w:val="20270A5D"/>
    <w:rsid w:val="202A40A9"/>
    <w:rsid w:val="204038CD"/>
    <w:rsid w:val="20A465A1"/>
    <w:rsid w:val="20DF4E94"/>
    <w:rsid w:val="214C62A1"/>
    <w:rsid w:val="215313DE"/>
    <w:rsid w:val="215A6C10"/>
    <w:rsid w:val="21A8797C"/>
    <w:rsid w:val="22031056"/>
    <w:rsid w:val="2208041A"/>
    <w:rsid w:val="223E3E3C"/>
    <w:rsid w:val="228C104B"/>
    <w:rsid w:val="22B10AB2"/>
    <w:rsid w:val="22B3482A"/>
    <w:rsid w:val="22B91715"/>
    <w:rsid w:val="22C75BE0"/>
    <w:rsid w:val="22D62815"/>
    <w:rsid w:val="23052BAC"/>
    <w:rsid w:val="23111551"/>
    <w:rsid w:val="231978C0"/>
    <w:rsid w:val="23567145"/>
    <w:rsid w:val="238B4E5F"/>
    <w:rsid w:val="23F52C20"/>
    <w:rsid w:val="24244B5E"/>
    <w:rsid w:val="243F3E9B"/>
    <w:rsid w:val="244D480A"/>
    <w:rsid w:val="245B0CD5"/>
    <w:rsid w:val="245C67FB"/>
    <w:rsid w:val="24681644"/>
    <w:rsid w:val="246A53BC"/>
    <w:rsid w:val="246D24D1"/>
    <w:rsid w:val="247D50F0"/>
    <w:rsid w:val="249E0B0E"/>
    <w:rsid w:val="24C745BD"/>
    <w:rsid w:val="24CC24F8"/>
    <w:rsid w:val="24D86DB7"/>
    <w:rsid w:val="24E52C95"/>
    <w:rsid w:val="25115838"/>
    <w:rsid w:val="251903EC"/>
    <w:rsid w:val="25315EDA"/>
    <w:rsid w:val="25316594"/>
    <w:rsid w:val="254D7139"/>
    <w:rsid w:val="2556149D"/>
    <w:rsid w:val="255816B9"/>
    <w:rsid w:val="25A20B86"/>
    <w:rsid w:val="25B12B77"/>
    <w:rsid w:val="261E020C"/>
    <w:rsid w:val="26633E71"/>
    <w:rsid w:val="2677791D"/>
    <w:rsid w:val="26A83F7A"/>
    <w:rsid w:val="26B741BD"/>
    <w:rsid w:val="26D64038"/>
    <w:rsid w:val="26D7660D"/>
    <w:rsid w:val="26ED5E31"/>
    <w:rsid w:val="270F4B1E"/>
    <w:rsid w:val="27181100"/>
    <w:rsid w:val="272F01F7"/>
    <w:rsid w:val="27400656"/>
    <w:rsid w:val="27483F9D"/>
    <w:rsid w:val="27A6670B"/>
    <w:rsid w:val="27B150B0"/>
    <w:rsid w:val="27E014F2"/>
    <w:rsid w:val="28081174"/>
    <w:rsid w:val="281178FD"/>
    <w:rsid w:val="28520641"/>
    <w:rsid w:val="286727BC"/>
    <w:rsid w:val="28724840"/>
    <w:rsid w:val="288822B5"/>
    <w:rsid w:val="28B05368"/>
    <w:rsid w:val="28D15A0A"/>
    <w:rsid w:val="28FE4325"/>
    <w:rsid w:val="29053906"/>
    <w:rsid w:val="29080D00"/>
    <w:rsid w:val="290B259E"/>
    <w:rsid w:val="29143BB8"/>
    <w:rsid w:val="29385A89"/>
    <w:rsid w:val="29AC1FD3"/>
    <w:rsid w:val="2A181417"/>
    <w:rsid w:val="2A2D4EC2"/>
    <w:rsid w:val="2A750617"/>
    <w:rsid w:val="2AAD7DB1"/>
    <w:rsid w:val="2ABE3D6C"/>
    <w:rsid w:val="2AE13EFE"/>
    <w:rsid w:val="2AF94DA4"/>
    <w:rsid w:val="2AFB6D6E"/>
    <w:rsid w:val="2B381D70"/>
    <w:rsid w:val="2B790AB9"/>
    <w:rsid w:val="2B8A1EA0"/>
    <w:rsid w:val="2BCA06E1"/>
    <w:rsid w:val="2C245E51"/>
    <w:rsid w:val="2C251BC9"/>
    <w:rsid w:val="2C4C5486"/>
    <w:rsid w:val="2C78619D"/>
    <w:rsid w:val="2CEB261D"/>
    <w:rsid w:val="2CF00429"/>
    <w:rsid w:val="2CF577ED"/>
    <w:rsid w:val="2D0F4D53"/>
    <w:rsid w:val="2D236108"/>
    <w:rsid w:val="2D7B23E8"/>
    <w:rsid w:val="2D7E5A35"/>
    <w:rsid w:val="2DE25FC3"/>
    <w:rsid w:val="2DF61A6F"/>
    <w:rsid w:val="2E254102"/>
    <w:rsid w:val="2E2760CC"/>
    <w:rsid w:val="2E3600BD"/>
    <w:rsid w:val="2E5A3DAC"/>
    <w:rsid w:val="2E731311"/>
    <w:rsid w:val="2E782484"/>
    <w:rsid w:val="2E7D5CEC"/>
    <w:rsid w:val="2E9D1EEA"/>
    <w:rsid w:val="2EB931C8"/>
    <w:rsid w:val="2EBA2A9C"/>
    <w:rsid w:val="2EEB534C"/>
    <w:rsid w:val="2F385CA9"/>
    <w:rsid w:val="2F601896"/>
    <w:rsid w:val="2F725125"/>
    <w:rsid w:val="2F8E7DE8"/>
    <w:rsid w:val="2F971030"/>
    <w:rsid w:val="2FBC45F2"/>
    <w:rsid w:val="2FE029D7"/>
    <w:rsid w:val="2FEC137B"/>
    <w:rsid w:val="2FEC3129"/>
    <w:rsid w:val="302A025E"/>
    <w:rsid w:val="303D1BD7"/>
    <w:rsid w:val="30B31E99"/>
    <w:rsid w:val="313B4328"/>
    <w:rsid w:val="31D65BDF"/>
    <w:rsid w:val="322841C1"/>
    <w:rsid w:val="322D595C"/>
    <w:rsid w:val="324A05DB"/>
    <w:rsid w:val="3250369B"/>
    <w:rsid w:val="32EB0C6E"/>
    <w:rsid w:val="32FD2138"/>
    <w:rsid w:val="334D0383"/>
    <w:rsid w:val="33843679"/>
    <w:rsid w:val="33AB6E58"/>
    <w:rsid w:val="3402116D"/>
    <w:rsid w:val="34140EA1"/>
    <w:rsid w:val="34313801"/>
    <w:rsid w:val="343230D5"/>
    <w:rsid w:val="344277BC"/>
    <w:rsid w:val="34F211E2"/>
    <w:rsid w:val="351C625F"/>
    <w:rsid w:val="35956011"/>
    <w:rsid w:val="35E1641A"/>
    <w:rsid w:val="35E825E5"/>
    <w:rsid w:val="35EE106E"/>
    <w:rsid w:val="35F25212"/>
    <w:rsid w:val="35FE5964"/>
    <w:rsid w:val="366652D6"/>
    <w:rsid w:val="36B241C6"/>
    <w:rsid w:val="36BE6EA2"/>
    <w:rsid w:val="36D44917"/>
    <w:rsid w:val="36D6243D"/>
    <w:rsid w:val="37111425"/>
    <w:rsid w:val="37305FF2"/>
    <w:rsid w:val="373830F8"/>
    <w:rsid w:val="374D6BA3"/>
    <w:rsid w:val="375B652F"/>
    <w:rsid w:val="376E6B1A"/>
    <w:rsid w:val="37724FDA"/>
    <w:rsid w:val="37E62B54"/>
    <w:rsid w:val="3801173C"/>
    <w:rsid w:val="38044D88"/>
    <w:rsid w:val="380C29FF"/>
    <w:rsid w:val="380E2F90"/>
    <w:rsid w:val="382B69E5"/>
    <w:rsid w:val="38514471"/>
    <w:rsid w:val="3870241E"/>
    <w:rsid w:val="38A506A2"/>
    <w:rsid w:val="38BD38B5"/>
    <w:rsid w:val="38CD7870"/>
    <w:rsid w:val="390F1C37"/>
    <w:rsid w:val="3942200C"/>
    <w:rsid w:val="39616936"/>
    <w:rsid w:val="39657AA9"/>
    <w:rsid w:val="39A86313"/>
    <w:rsid w:val="39AD1B7B"/>
    <w:rsid w:val="39CD3FCC"/>
    <w:rsid w:val="39D60B4F"/>
    <w:rsid w:val="3A3E27D3"/>
    <w:rsid w:val="3A526BF0"/>
    <w:rsid w:val="3A685AA2"/>
    <w:rsid w:val="3A976388"/>
    <w:rsid w:val="3ACF78CF"/>
    <w:rsid w:val="3AD66EB0"/>
    <w:rsid w:val="3AFD268F"/>
    <w:rsid w:val="3B005CDB"/>
    <w:rsid w:val="3B0062CE"/>
    <w:rsid w:val="3B070E17"/>
    <w:rsid w:val="3B135A0E"/>
    <w:rsid w:val="3B3F2CA7"/>
    <w:rsid w:val="3BB80364"/>
    <w:rsid w:val="3BEE647B"/>
    <w:rsid w:val="3C080612"/>
    <w:rsid w:val="3C103098"/>
    <w:rsid w:val="3C145EE2"/>
    <w:rsid w:val="3C1557B6"/>
    <w:rsid w:val="3C3245BA"/>
    <w:rsid w:val="3C3F2833"/>
    <w:rsid w:val="3C756255"/>
    <w:rsid w:val="3C9E1C4F"/>
    <w:rsid w:val="3CA1114B"/>
    <w:rsid w:val="3CAA4150"/>
    <w:rsid w:val="3CB60D47"/>
    <w:rsid w:val="3CFC24D2"/>
    <w:rsid w:val="3D2B707F"/>
    <w:rsid w:val="3D5E1915"/>
    <w:rsid w:val="3DF77869"/>
    <w:rsid w:val="3E047890"/>
    <w:rsid w:val="3E1D4DF6"/>
    <w:rsid w:val="3E910B1A"/>
    <w:rsid w:val="3E9A01F4"/>
    <w:rsid w:val="3EA42E21"/>
    <w:rsid w:val="3EEB0A50"/>
    <w:rsid w:val="3EED2A1A"/>
    <w:rsid w:val="3F473ED8"/>
    <w:rsid w:val="3F6E5909"/>
    <w:rsid w:val="3F982986"/>
    <w:rsid w:val="3FBA0B4E"/>
    <w:rsid w:val="3FDB19CE"/>
    <w:rsid w:val="401A2FC3"/>
    <w:rsid w:val="403703F1"/>
    <w:rsid w:val="40694322"/>
    <w:rsid w:val="4090114B"/>
    <w:rsid w:val="40A4535A"/>
    <w:rsid w:val="411029F0"/>
    <w:rsid w:val="411C63AB"/>
    <w:rsid w:val="4163464D"/>
    <w:rsid w:val="419E7FFC"/>
    <w:rsid w:val="41B31CF9"/>
    <w:rsid w:val="41C061C4"/>
    <w:rsid w:val="41FF0A9A"/>
    <w:rsid w:val="422B5D33"/>
    <w:rsid w:val="427D5E63"/>
    <w:rsid w:val="42AC04F6"/>
    <w:rsid w:val="42BC2E2F"/>
    <w:rsid w:val="430033F2"/>
    <w:rsid w:val="432509D4"/>
    <w:rsid w:val="432D7889"/>
    <w:rsid w:val="43374264"/>
    <w:rsid w:val="43606726"/>
    <w:rsid w:val="43675A04"/>
    <w:rsid w:val="43853221"/>
    <w:rsid w:val="43B65AD0"/>
    <w:rsid w:val="43DB6A2E"/>
    <w:rsid w:val="43DE2931"/>
    <w:rsid w:val="43F14D5A"/>
    <w:rsid w:val="44073B0A"/>
    <w:rsid w:val="440E1469"/>
    <w:rsid w:val="44240A0D"/>
    <w:rsid w:val="442E1B0B"/>
    <w:rsid w:val="442E38B9"/>
    <w:rsid w:val="444255B6"/>
    <w:rsid w:val="44555BD9"/>
    <w:rsid w:val="446217B4"/>
    <w:rsid w:val="44DC1567"/>
    <w:rsid w:val="44DF115C"/>
    <w:rsid w:val="44DF4BB3"/>
    <w:rsid w:val="44F20D8A"/>
    <w:rsid w:val="44F45DE1"/>
    <w:rsid w:val="453C3DB3"/>
    <w:rsid w:val="4554734F"/>
    <w:rsid w:val="45970D27"/>
    <w:rsid w:val="459C78D2"/>
    <w:rsid w:val="46195EA3"/>
    <w:rsid w:val="462A1627"/>
    <w:rsid w:val="46470102"/>
    <w:rsid w:val="46621D09"/>
    <w:rsid w:val="46731A57"/>
    <w:rsid w:val="467B15AE"/>
    <w:rsid w:val="46C87FF5"/>
    <w:rsid w:val="46CB53EF"/>
    <w:rsid w:val="46CE1383"/>
    <w:rsid w:val="46DD3374"/>
    <w:rsid w:val="46FC7121"/>
    <w:rsid w:val="46FE3A16"/>
    <w:rsid w:val="47027A25"/>
    <w:rsid w:val="470E1780"/>
    <w:rsid w:val="474B4782"/>
    <w:rsid w:val="478F60DA"/>
    <w:rsid w:val="47C02A7A"/>
    <w:rsid w:val="47F46BC7"/>
    <w:rsid w:val="48050DD4"/>
    <w:rsid w:val="48074B4D"/>
    <w:rsid w:val="48272AF9"/>
    <w:rsid w:val="482F2C37"/>
    <w:rsid w:val="485C7F67"/>
    <w:rsid w:val="48A03392"/>
    <w:rsid w:val="48A04659"/>
    <w:rsid w:val="48D2515B"/>
    <w:rsid w:val="48F74BC1"/>
    <w:rsid w:val="4916491B"/>
    <w:rsid w:val="49284D7B"/>
    <w:rsid w:val="495C67D2"/>
    <w:rsid w:val="498B5309"/>
    <w:rsid w:val="49935F6C"/>
    <w:rsid w:val="49DE18DD"/>
    <w:rsid w:val="49DE7B2F"/>
    <w:rsid w:val="49F41101"/>
    <w:rsid w:val="49FE1F7F"/>
    <w:rsid w:val="4A050C18"/>
    <w:rsid w:val="4A745D9D"/>
    <w:rsid w:val="4A9B332A"/>
    <w:rsid w:val="4AA76173"/>
    <w:rsid w:val="4AB04516"/>
    <w:rsid w:val="4AEC627C"/>
    <w:rsid w:val="4B6E4EE3"/>
    <w:rsid w:val="4BAE52DF"/>
    <w:rsid w:val="4BB3205E"/>
    <w:rsid w:val="4BC0573E"/>
    <w:rsid w:val="4C080E93"/>
    <w:rsid w:val="4C1B42F5"/>
    <w:rsid w:val="4C1F7665"/>
    <w:rsid w:val="4C207F2B"/>
    <w:rsid w:val="4C324162"/>
    <w:rsid w:val="4C73080C"/>
    <w:rsid w:val="4C8F6EBF"/>
    <w:rsid w:val="4CA706AC"/>
    <w:rsid w:val="4CB03F7D"/>
    <w:rsid w:val="4CC56D84"/>
    <w:rsid w:val="4CEF3B10"/>
    <w:rsid w:val="4CF05FF5"/>
    <w:rsid w:val="4D04165B"/>
    <w:rsid w:val="4D0B243D"/>
    <w:rsid w:val="4D1867F0"/>
    <w:rsid w:val="4DB841F3"/>
    <w:rsid w:val="4DBF1A26"/>
    <w:rsid w:val="4DD54DA5"/>
    <w:rsid w:val="4E06186E"/>
    <w:rsid w:val="4E915170"/>
    <w:rsid w:val="4EE87DD8"/>
    <w:rsid w:val="4F032A6C"/>
    <w:rsid w:val="4F0C2A48"/>
    <w:rsid w:val="4F3A5808"/>
    <w:rsid w:val="4F7C2813"/>
    <w:rsid w:val="4F9949A4"/>
    <w:rsid w:val="4FA64C4B"/>
    <w:rsid w:val="4FC41575"/>
    <w:rsid w:val="4FC652ED"/>
    <w:rsid w:val="4FD45E45"/>
    <w:rsid w:val="4FD94D7C"/>
    <w:rsid w:val="503E4E84"/>
    <w:rsid w:val="50414974"/>
    <w:rsid w:val="50642410"/>
    <w:rsid w:val="507A6F6D"/>
    <w:rsid w:val="50854860"/>
    <w:rsid w:val="50E35A2B"/>
    <w:rsid w:val="51295B34"/>
    <w:rsid w:val="514C1822"/>
    <w:rsid w:val="51700EC0"/>
    <w:rsid w:val="51732273"/>
    <w:rsid w:val="51A96C75"/>
    <w:rsid w:val="51B42304"/>
    <w:rsid w:val="51CE2237"/>
    <w:rsid w:val="51D05FAF"/>
    <w:rsid w:val="51D13AD5"/>
    <w:rsid w:val="51FA302C"/>
    <w:rsid w:val="52163A0B"/>
    <w:rsid w:val="523B2A9E"/>
    <w:rsid w:val="529A036B"/>
    <w:rsid w:val="52E00474"/>
    <w:rsid w:val="52EA2B64"/>
    <w:rsid w:val="52F8213F"/>
    <w:rsid w:val="53446C55"/>
    <w:rsid w:val="539F032F"/>
    <w:rsid w:val="53AE0572"/>
    <w:rsid w:val="53B3698A"/>
    <w:rsid w:val="53C71634"/>
    <w:rsid w:val="53DC50DF"/>
    <w:rsid w:val="53E421E6"/>
    <w:rsid w:val="53F02939"/>
    <w:rsid w:val="53FF7E25"/>
    <w:rsid w:val="540101E2"/>
    <w:rsid w:val="5415414D"/>
    <w:rsid w:val="543F741C"/>
    <w:rsid w:val="5472334E"/>
    <w:rsid w:val="548A4B3B"/>
    <w:rsid w:val="54AA0D3A"/>
    <w:rsid w:val="54B95421"/>
    <w:rsid w:val="54C17E31"/>
    <w:rsid w:val="54D44B3B"/>
    <w:rsid w:val="54D7496D"/>
    <w:rsid w:val="55124B31"/>
    <w:rsid w:val="55222FC6"/>
    <w:rsid w:val="55532F8B"/>
    <w:rsid w:val="559A7000"/>
    <w:rsid w:val="55A41C2D"/>
    <w:rsid w:val="55A559A5"/>
    <w:rsid w:val="55F67FAE"/>
    <w:rsid w:val="561C1E49"/>
    <w:rsid w:val="564927D4"/>
    <w:rsid w:val="56551179"/>
    <w:rsid w:val="56980474"/>
    <w:rsid w:val="56A874FB"/>
    <w:rsid w:val="56DC0F52"/>
    <w:rsid w:val="571406EC"/>
    <w:rsid w:val="5749487F"/>
    <w:rsid w:val="574C432A"/>
    <w:rsid w:val="576D5090"/>
    <w:rsid w:val="579D2388"/>
    <w:rsid w:val="579D4B86"/>
    <w:rsid w:val="58353010"/>
    <w:rsid w:val="58831FCD"/>
    <w:rsid w:val="588C0756"/>
    <w:rsid w:val="58922210"/>
    <w:rsid w:val="58B1496C"/>
    <w:rsid w:val="58B232E7"/>
    <w:rsid w:val="58FF3A11"/>
    <w:rsid w:val="59044790"/>
    <w:rsid w:val="592B7F6F"/>
    <w:rsid w:val="592D018B"/>
    <w:rsid w:val="59540F1D"/>
    <w:rsid w:val="599517C3"/>
    <w:rsid w:val="59A41FA0"/>
    <w:rsid w:val="59B12B6A"/>
    <w:rsid w:val="59B97E37"/>
    <w:rsid w:val="5A19426B"/>
    <w:rsid w:val="5AAE2C06"/>
    <w:rsid w:val="5AE6390B"/>
    <w:rsid w:val="5B2F1F99"/>
    <w:rsid w:val="5B8027F4"/>
    <w:rsid w:val="5B81031A"/>
    <w:rsid w:val="5BCB3176"/>
    <w:rsid w:val="5BEA4111"/>
    <w:rsid w:val="5BF925A6"/>
    <w:rsid w:val="5C0F1DCA"/>
    <w:rsid w:val="5C1D0043"/>
    <w:rsid w:val="5C7E485A"/>
    <w:rsid w:val="5C8B76A2"/>
    <w:rsid w:val="5CCF4BF9"/>
    <w:rsid w:val="5CE7604F"/>
    <w:rsid w:val="5CF07506"/>
    <w:rsid w:val="5CFA4828"/>
    <w:rsid w:val="5CFF3BED"/>
    <w:rsid w:val="5D1C479E"/>
    <w:rsid w:val="5D6B74D4"/>
    <w:rsid w:val="5DAD4FF5"/>
    <w:rsid w:val="5DB06C95"/>
    <w:rsid w:val="5DDE3B09"/>
    <w:rsid w:val="5DF954D4"/>
    <w:rsid w:val="5DFE3EA4"/>
    <w:rsid w:val="5E3C677A"/>
    <w:rsid w:val="5E4C2E61"/>
    <w:rsid w:val="5E8C325E"/>
    <w:rsid w:val="5EA04F5B"/>
    <w:rsid w:val="5EB34C8F"/>
    <w:rsid w:val="5EE5564D"/>
    <w:rsid w:val="5F5E4D05"/>
    <w:rsid w:val="5F7F1015"/>
    <w:rsid w:val="5F9E76ED"/>
    <w:rsid w:val="604D2EC1"/>
    <w:rsid w:val="604E62A2"/>
    <w:rsid w:val="60FB454A"/>
    <w:rsid w:val="613100ED"/>
    <w:rsid w:val="61361ECC"/>
    <w:rsid w:val="6142054C"/>
    <w:rsid w:val="615F10FE"/>
    <w:rsid w:val="617E520C"/>
    <w:rsid w:val="61A134C4"/>
    <w:rsid w:val="61BA27D8"/>
    <w:rsid w:val="61C84EF5"/>
    <w:rsid w:val="61CB6793"/>
    <w:rsid w:val="622D4D58"/>
    <w:rsid w:val="62347E94"/>
    <w:rsid w:val="623F2739"/>
    <w:rsid w:val="62410803"/>
    <w:rsid w:val="625E7607"/>
    <w:rsid w:val="62AE40EB"/>
    <w:rsid w:val="62B611F1"/>
    <w:rsid w:val="62E0626E"/>
    <w:rsid w:val="635C5315"/>
    <w:rsid w:val="63911317"/>
    <w:rsid w:val="63AF7350"/>
    <w:rsid w:val="63CC234F"/>
    <w:rsid w:val="63D556A7"/>
    <w:rsid w:val="63DF22A9"/>
    <w:rsid w:val="63EA73A4"/>
    <w:rsid w:val="640E2967"/>
    <w:rsid w:val="64155AA4"/>
    <w:rsid w:val="64657FC6"/>
    <w:rsid w:val="64B67287"/>
    <w:rsid w:val="64E35BA2"/>
    <w:rsid w:val="652561BA"/>
    <w:rsid w:val="65270F45"/>
    <w:rsid w:val="652A557F"/>
    <w:rsid w:val="652C25BD"/>
    <w:rsid w:val="656D486C"/>
    <w:rsid w:val="657B402C"/>
    <w:rsid w:val="65CB42D3"/>
    <w:rsid w:val="65E31E16"/>
    <w:rsid w:val="662A481C"/>
    <w:rsid w:val="662C061F"/>
    <w:rsid w:val="663012BB"/>
    <w:rsid w:val="66486604"/>
    <w:rsid w:val="66754F1F"/>
    <w:rsid w:val="669B4986"/>
    <w:rsid w:val="66A01F9C"/>
    <w:rsid w:val="66D96941"/>
    <w:rsid w:val="670F0ED0"/>
    <w:rsid w:val="67430B7A"/>
    <w:rsid w:val="675114E9"/>
    <w:rsid w:val="67686034"/>
    <w:rsid w:val="6783092B"/>
    <w:rsid w:val="67890C82"/>
    <w:rsid w:val="67D11A4E"/>
    <w:rsid w:val="67EC4321"/>
    <w:rsid w:val="67F24A7A"/>
    <w:rsid w:val="680E2F36"/>
    <w:rsid w:val="682B3AE8"/>
    <w:rsid w:val="6865349E"/>
    <w:rsid w:val="68662D72"/>
    <w:rsid w:val="687C4343"/>
    <w:rsid w:val="688B4586"/>
    <w:rsid w:val="689E42BA"/>
    <w:rsid w:val="68BB30BE"/>
    <w:rsid w:val="68E9220E"/>
    <w:rsid w:val="68FD198B"/>
    <w:rsid w:val="690B315F"/>
    <w:rsid w:val="696C085C"/>
    <w:rsid w:val="697B45FB"/>
    <w:rsid w:val="699C5D1A"/>
    <w:rsid w:val="69B30239"/>
    <w:rsid w:val="69C25AF4"/>
    <w:rsid w:val="69E93C5A"/>
    <w:rsid w:val="6A9F6B82"/>
    <w:rsid w:val="6AA95198"/>
    <w:rsid w:val="6ABE6E95"/>
    <w:rsid w:val="6AED32D6"/>
    <w:rsid w:val="6B3F5380"/>
    <w:rsid w:val="6B750CA5"/>
    <w:rsid w:val="6B8E4AB9"/>
    <w:rsid w:val="6B930322"/>
    <w:rsid w:val="6BC06C3D"/>
    <w:rsid w:val="6BC24763"/>
    <w:rsid w:val="6BF97D99"/>
    <w:rsid w:val="6C046B2A"/>
    <w:rsid w:val="6CB00A5F"/>
    <w:rsid w:val="6CE11E40"/>
    <w:rsid w:val="6CE30E35"/>
    <w:rsid w:val="6D107FE4"/>
    <w:rsid w:val="6D1246FB"/>
    <w:rsid w:val="6DA35DD4"/>
    <w:rsid w:val="6DAE5EF1"/>
    <w:rsid w:val="6DDD7632"/>
    <w:rsid w:val="6E661D1D"/>
    <w:rsid w:val="6ECD3B4B"/>
    <w:rsid w:val="6EFF182A"/>
    <w:rsid w:val="6F046E40"/>
    <w:rsid w:val="6F1B2B08"/>
    <w:rsid w:val="6F392F8E"/>
    <w:rsid w:val="6FA83C70"/>
    <w:rsid w:val="6FD131C7"/>
    <w:rsid w:val="6FF173C5"/>
    <w:rsid w:val="70025A76"/>
    <w:rsid w:val="70262CF4"/>
    <w:rsid w:val="70E62CA2"/>
    <w:rsid w:val="71233EF6"/>
    <w:rsid w:val="717E737E"/>
    <w:rsid w:val="71E511AB"/>
    <w:rsid w:val="721A6F5C"/>
    <w:rsid w:val="726E73F3"/>
    <w:rsid w:val="72B97C98"/>
    <w:rsid w:val="72E16B1A"/>
    <w:rsid w:val="731E3022"/>
    <w:rsid w:val="733F6699"/>
    <w:rsid w:val="7343262D"/>
    <w:rsid w:val="739E5AB6"/>
    <w:rsid w:val="73BE1CB4"/>
    <w:rsid w:val="73CC2623"/>
    <w:rsid w:val="73EF4563"/>
    <w:rsid w:val="74026044"/>
    <w:rsid w:val="740645F0"/>
    <w:rsid w:val="745368A0"/>
    <w:rsid w:val="745B7503"/>
    <w:rsid w:val="7463285B"/>
    <w:rsid w:val="74856C75"/>
    <w:rsid w:val="748922C2"/>
    <w:rsid w:val="748C590E"/>
    <w:rsid w:val="74A624C1"/>
    <w:rsid w:val="74C635F2"/>
    <w:rsid w:val="74D3178F"/>
    <w:rsid w:val="74DF0134"/>
    <w:rsid w:val="752D5343"/>
    <w:rsid w:val="754461E9"/>
    <w:rsid w:val="754D1541"/>
    <w:rsid w:val="75AF3FAA"/>
    <w:rsid w:val="761107C1"/>
    <w:rsid w:val="761763CA"/>
    <w:rsid w:val="762007CD"/>
    <w:rsid w:val="762A3631"/>
    <w:rsid w:val="763E6DF1"/>
    <w:rsid w:val="764A5A81"/>
    <w:rsid w:val="76676633"/>
    <w:rsid w:val="768014A2"/>
    <w:rsid w:val="7682346D"/>
    <w:rsid w:val="76AC22CE"/>
    <w:rsid w:val="76BA0E58"/>
    <w:rsid w:val="76D161A2"/>
    <w:rsid w:val="76EE465E"/>
    <w:rsid w:val="771B4524"/>
    <w:rsid w:val="773D7394"/>
    <w:rsid w:val="77562203"/>
    <w:rsid w:val="775F37AE"/>
    <w:rsid w:val="77664B3C"/>
    <w:rsid w:val="778B1995"/>
    <w:rsid w:val="77A85155"/>
    <w:rsid w:val="77AE0291"/>
    <w:rsid w:val="77C27899"/>
    <w:rsid w:val="77E12415"/>
    <w:rsid w:val="77F02658"/>
    <w:rsid w:val="77F04406"/>
    <w:rsid w:val="78144598"/>
    <w:rsid w:val="782B208F"/>
    <w:rsid w:val="784509BF"/>
    <w:rsid w:val="785F1F8A"/>
    <w:rsid w:val="7866291A"/>
    <w:rsid w:val="78787D89"/>
    <w:rsid w:val="78947487"/>
    <w:rsid w:val="78CD4747"/>
    <w:rsid w:val="78D930EC"/>
    <w:rsid w:val="78E55F35"/>
    <w:rsid w:val="79334D91"/>
    <w:rsid w:val="79442C5B"/>
    <w:rsid w:val="79507852"/>
    <w:rsid w:val="79786DA9"/>
    <w:rsid w:val="79A66B0B"/>
    <w:rsid w:val="79A67472"/>
    <w:rsid w:val="79C913B2"/>
    <w:rsid w:val="7A1E525A"/>
    <w:rsid w:val="7A1F7224"/>
    <w:rsid w:val="7A995229"/>
    <w:rsid w:val="7AC34054"/>
    <w:rsid w:val="7ACE4ED2"/>
    <w:rsid w:val="7AD7175C"/>
    <w:rsid w:val="7B22521E"/>
    <w:rsid w:val="7B4B6523"/>
    <w:rsid w:val="7B6273C9"/>
    <w:rsid w:val="7B66200D"/>
    <w:rsid w:val="7B7610C6"/>
    <w:rsid w:val="7B8D2A98"/>
    <w:rsid w:val="7BA07EF1"/>
    <w:rsid w:val="7BB10350"/>
    <w:rsid w:val="7BCF19F9"/>
    <w:rsid w:val="7C1F175E"/>
    <w:rsid w:val="7C413482"/>
    <w:rsid w:val="7C556F2D"/>
    <w:rsid w:val="7C9061B7"/>
    <w:rsid w:val="7CD654CA"/>
    <w:rsid w:val="7CDE5175"/>
    <w:rsid w:val="7CF15BD5"/>
    <w:rsid w:val="7D230DDA"/>
    <w:rsid w:val="7D5B4CD5"/>
    <w:rsid w:val="7D8B20F8"/>
    <w:rsid w:val="7E1150D6"/>
    <w:rsid w:val="7EB77A2B"/>
    <w:rsid w:val="7ED607F9"/>
    <w:rsid w:val="7EE36A72"/>
    <w:rsid w:val="7F2E23E3"/>
    <w:rsid w:val="7F4D0390"/>
    <w:rsid w:val="7F7678E7"/>
    <w:rsid w:val="7F7B314F"/>
    <w:rsid w:val="7FA206DC"/>
    <w:rsid w:val="7FB126CD"/>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014E1"/>
  <w15:docId w15:val="{D708A6BB-2F19-46B7-8B51-CD91F527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napToGrid w:val="0"/>
      <w:spacing w:line="400" w:lineRule="exact"/>
      <w:ind w:firstLineChars="200" w:firstLine="723"/>
      <w:jc w:val="both"/>
    </w:pPr>
    <w:rPr>
      <w:rFonts w:ascii="Calibri" w:eastAsia="仿宋" w:hAnsi="Calibri"/>
      <w:kern w:val="2"/>
      <w:sz w:val="24"/>
      <w:szCs w:val="22"/>
    </w:rPr>
  </w:style>
  <w:style w:type="paragraph" w:styleId="1">
    <w:name w:val="heading 1"/>
    <w:basedOn w:val="a"/>
    <w:next w:val="a"/>
    <w:link w:val="10"/>
    <w:uiPriority w:val="9"/>
    <w:qFormat/>
    <w:pPr>
      <w:keepNext/>
      <w:keepLines/>
      <w:spacing w:beforeLines="50" w:before="50" w:line="360" w:lineRule="auto"/>
      <w:ind w:firstLineChars="0" w:firstLine="0"/>
      <w:outlineLvl w:val="0"/>
    </w:pPr>
    <w:rPr>
      <w:rFonts w:eastAsia="黑体"/>
      <w:bCs/>
      <w:kern w:val="44"/>
      <w:sz w:val="30"/>
      <w:szCs w:val="44"/>
    </w:rPr>
  </w:style>
  <w:style w:type="paragraph" w:styleId="2">
    <w:name w:val="heading 2"/>
    <w:basedOn w:val="a"/>
    <w:next w:val="a"/>
    <w:link w:val="20"/>
    <w:qFormat/>
    <w:pPr>
      <w:keepNext/>
      <w:keepLines/>
      <w:spacing w:line="500" w:lineRule="exact"/>
      <w:outlineLvl w:val="1"/>
    </w:pPr>
    <w:rPr>
      <w:rFonts w:ascii="Arial" w:eastAsia="楷体" w:hAnsi="Arial"/>
      <w:b/>
      <w:bCs/>
      <w:sz w:val="28"/>
      <w:szCs w:val="32"/>
    </w:rPr>
  </w:style>
  <w:style w:type="paragraph" w:styleId="3">
    <w:name w:val="heading 3"/>
    <w:basedOn w:val="a"/>
    <w:next w:val="a"/>
    <w:uiPriority w:val="9"/>
    <w:unhideWhenUsed/>
    <w:qFormat/>
    <w:pPr>
      <w:keepNext/>
      <w:keepLines/>
      <w:spacing w:line="360" w:lineRule="auto"/>
      <w:outlineLvl w:val="2"/>
    </w:pPr>
    <w:rPr>
      <w:rFonts w:eastAsia="黑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rFonts w:ascii="Arial" w:eastAsia="黑体" w:hAnsi="Arial"/>
      <w:sz w:val="20"/>
    </w:rPr>
  </w:style>
  <w:style w:type="paragraph" w:styleId="a4">
    <w:name w:val="annotation text"/>
    <w:basedOn w:val="a"/>
    <w:uiPriority w:val="99"/>
    <w:semiHidden/>
    <w:unhideWhenUsed/>
    <w:qFormat/>
    <w:pPr>
      <w:spacing w:line="240" w:lineRule="auto"/>
      <w:ind w:firstLine="883"/>
    </w:pPr>
    <w:rPr>
      <w:rFonts w:eastAsia="宋体"/>
      <w:sz w:val="28"/>
    </w:rPr>
  </w:style>
  <w:style w:type="paragraph" w:styleId="a5">
    <w:name w:val="Plain Text"/>
    <w:basedOn w:val="a"/>
    <w:link w:val="a6"/>
    <w:qFormat/>
    <w:pPr>
      <w:spacing w:line="240" w:lineRule="auto"/>
    </w:pPr>
    <w:rPr>
      <w:rFonts w:ascii="宋体" w:eastAsia="宋体" w:hAnsi="Courier New"/>
      <w:sz w:val="21"/>
      <w:szCs w:val="20"/>
    </w:rPr>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jc w:val="center"/>
    </w:pPr>
    <w:rPr>
      <w:sz w:val="18"/>
      <w:szCs w:val="18"/>
    </w:rPr>
  </w:style>
  <w:style w:type="paragraph" w:styleId="ad">
    <w:name w:val="Subtitle"/>
    <w:basedOn w:val="a"/>
    <w:next w:val="a"/>
    <w:link w:val="ae"/>
    <w:uiPriority w:val="11"/>
    <w:qFormat/>
    <w:pPr>
      <w:spacing w:line="640" w:lineRule="exact"/>
      <w:jc w:val="center"/>
      <w:outlineLvl w:val="1"/>
    </w:pPr>
    <w:rPr>
      <w:rFonts w:ascii="Cambria" w:eastAsia="文鼎小标宋简" w:hAnsi="Cambria"/>
      <w:bCs/>
      <w:kern w:val="28"/>
      <w:sz w:val="44"/>
      <w:szCs w:val="32"/>
    </w:rPr>
  </w:style>
  <w:style w:type="paragraph" w:styleId="af">
    <w:name w:val="Normal (Web)"/>
    <w:basedOn w:val="a"/>
    <w:qFormat/>
    <w:pPr>
      <w:spacing w:line="240" w:lineRule="auto"/>
    </w:pPr>
    <w:rPr>
      <w:rFonts w:ascii="Times New Roman" w:eastAsia="宋体" w:hAnsi="Times New Roman"/>
      <w:szCs w:val="24"/>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Calibri" w:eastAsia="黑体" w:hAnsi="Calibri" w:cs="Times New Roman"/>
      <w:bCs/>
      <w:kern w:val="44"/>
      <w:sz w:val="30"/>
      <w:szCs w:val="44"/>
    </w:rPr>
  </w:style>
  <w:style w:type="character" w:customStyle="1" w:styleId="20">
    <w:name w:val="标题 2 字符"/>
    <w:basedOn w:val="a0"/>
    <w:link w:val="2"/>
    <w:qFormat/>
    <w:rPr>
      <w:rFonts w:ascii="Arial" w:eastAsia="楷体" w:hAnsi="Arial" w:cs="Times New Roman"/>
      <w:b/>
      <w:bCs/>
      <w:sz w:val="28"/>
      <w:szCs w:val="32"/>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e">
    <w:name w:val="副标题 字符"/>
    <w:basedOn w:val="a0"/>
    <w:link w:val="ad"/>
    <w:uiPriority w:val="11"/>
    <w:qFormat/>
    <w:rPr>
      <w:rFonts w:ascii="Cambria" w:eastAsia="文鼎小标宋简" w:hAnsi="Cambria" w:cs="Times New Roman"/>
      <w:bCs/>
      <w:kern w:val="28"/>
      <w:sz w:val="44"/>
      <w:szCs w:val="32"/>
    </w:rPr>
  </w:style>
  <w:style w:type="character" w:customStyle="1" w:styleId="Char">
    <w:name w:val="标准 Char"/>
    <w:link w:val="af2"/>
    <w:qFormat/>
    <w:locked/>
    <w:rPr>
      <w:rFonts w:ascii="宋体"/>
      <w:sz w:val="24"/>
    </w:rPr>
  </w:style>
  <w:style w:type="paragraph" w:customStyle="1" w:styleId="af2">
    <w:name w:val="标准"/>
    <w:basedOn w:val="a"/>
    <w:link w:val="Char"/>
    <w:qFormat/>
    <w:pPr>
      <w:spacing w:line="440" w:lineRule="exact"/>
      <w:ind w:firstLine="200"/>
    </w:pPr>
    <w:rPr>
      <w:rFonts w:ascii="宋体" w:eastAsiaTheme="minorEastAsia" w:hAnsiTheme="minorHAnsi" w:cstheme="minorBidi"/>
    </w:rPr>
  </w:style>
  <w:style w:type="character" w:customStyle="1" w:styleId="a6">
    <w:name w:val="纯文本 字符"/>
    <w:basedOn w:val="a0"/>
    <w:link w:val="a5"/>
    <w:qFormat/>
    <w:rPr>
      <w:rFonts w:ascii="宋体" w:eastAsia="宋体" w:hAnsi="Courier New" w:cs="Times New Roman"/>
      <w:szCs w:val="2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Char">
    <w:name w:val="样式 标题 1 + 下划线 Char"/>
    <w:link w:val="11"/>
    <w:qFormat/>
    <w:rPr>
      <w:rFonts w:ascii="方正黑体简体" w:eastAsia="方正黑体简体" w:hAnsi="方正黑体简体"/>
      <w:b/>
      <w:bCs/>
      <w:kern w:val="44"/>
      <w:sz w:val="36"/>
      <w:szCs w:val="44"/>
      <w:u w:val="single"/>
    </w:rPr>
  </w:style>
  <w:style w:type="paragraph" w:customStyle="1" w:styleId="11">
    <w:name w:val="样式 标题 1 + 下划线"/>
    <w:basedOn w:val="1"/>
    <w:link w:val="1Char"/>
    <w:qFormat/>
    <w:pPr>
      <w:spacing w:line="560" w:lineRule="exact"/>
      <w:jc w:val="center"/>
    </w:pPr>
    <w:rPr>
      <w:rFonts w:ascii="方正黑体简体" w:eastAsia="方正黑体简体" w:hAnsi="方正黑体简体" w:cstheme="minorBidi"/>
      <w:sz w:val="36"/>
      <w:u w:val="single"/>
    </w:rPr>
  </w:style>
  <w:style w:type="character" w:customStyle="1" w:styleId="a8">
    <w:name w:val="批注框文本 字符"/>
    <w:basedOn w:val="a0"/>
    <w:link w:val="a7"/>
    <w:uiPriority w:val="99"/>
    <w:semiHidden/>
    <w:qFormat/>
    <w:rPr>
      <w:rFonts w:ascii="Calibri" w:eastAsia="仿宋"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1040</Words>
  <Characters>5929</Characters>
  <Application>Microsoft Office Word</Application>
  <DocSecurity>0</DocSecurity>
  <Lines>49</Lines>
  <Paragraphs>13</Paragraphs>
  <ScaleCrop>false</ScaleCrop>
  <Company>神州网信技术有限公司</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ჸ法</dc:creator>
  <cp:lastModifiedBy>ahpu</cp:lastModifiedBy>
  <cp:revision>6</cp:revision>
  <cp:lastPrinted>2026-06-17T03:25:00Z</cp:lastPrinted>
  <dcterms:created xsi:type="dcterms:W3CDTF">2020-04-20T06:34:00Z</dcterms:created>
  <dcterms:modified xsi:type="dcterms:W3CDTF">2026-06-22T08:52:00Z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8500094967AB47A3B61B12A8D77B0A8F_13</vt:lpwstr>
  </property>
  <property fmtid="{D5CDD505-2E9C-101B-9397-08002B2CF9AE}" pid="4" name="KSOTemplateDocerSaveRecord">
    <vt:lpwstr>eyJoZGlkIjoiMDJkMjZhMGZmNTU4ZWQyM2IxMzg2OTNkYzRhNDVhNDIiLCJ1c2VySWQiOiIyNDA2Mzk5NzUifQ==</vt:lpwstr>
  </property>
</Properties>
</file>