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7987">
      <w:pPr>
        <w:widowControl/>
        <w:shd w:val="clear" w:color="auto" w:fill="FFFFFF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3：</w:t>
      </w:r>
    </w:p>
    <w:p w14:paraId="7C3481AB">
      <w:pPr>
        <w:widowControl/>
        <w:shd w:val="clear" w:color="auto" w:fill="FFFFFF"/>
        <w:jc w:val="center"/>
        <w:rPr>
          <w:rFonts w:ascii="Times New Roman" w:hAnsi="Times New Roman" w:eastAsia="仿宋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安徽工程大学研究生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双碳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创新创意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大赛竞赛规程</w:t>
      </w:r>
    </w:p>
    <w:p w14:paraId="77C2B303">
      <w:pPr>
        <w:pStyle w:val="4"/>
        <w:shd w:val="clear" w:color="auto" w:fill="FFFFFF"/>
        <w:spacing w:before="0" w:beforeAutospacing="0" w:after="0" w:afterAutospacing="0"/>
        <w:ind w:left="562"/>
        <w:jc w:val="both"/>
        <w:rPr>
          <w:rFonts w:ascii="Times New Roman" w:hAnsi="Times New Roman" w:eastAsia="仿宋" w:cs="Times New Roman"/>
          <w:b/>
          <w:bCs/>
        </w:rPr>
      </w:pPr>
      <w:r>
        <w:rPr>
          <w:rFonts w:hint="eastAsia" w:ascii="Times New Roman" w:hAnsi="Times New Roman" w:eastAsia="仿宋" w:cs="Times New Roman"/>
          <w:b/>
          <w:bCs/>
        </w:rPr>
        <w:t>一、竞赛名称</w:t>
      </w:r>
    </w:p>
    <w:p w14:paraId="0011B9B4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Times New Roman" w:hAnsi="Times New Roman" w:eastAsia="仿宋"/>
          <w:shd w:val="clear" w:color="auto" w:fill="FFFFFF"/>
        </w:rPr>
      </w:pPr>
      <w:r>
        <w:rPr>
          <w:rFonts w:hint="eastAsia" w:ascii="Times New Roman" w:hAnsi="Times New Roman" w:eastAsia="仿宋"/>
          <w:shd w:val="clear" w:color="auto" w:fill="FFFFFF"/>
        </w:rPr>
        <w:t>项目名称：安徽工程大学研究生“双碳”创新创意大赛。</w:t>
      </w:r>
    </w:p>
    <w:p w14:paraId="42F96EC2">
      <w:pPr>
        <w:pStyle w:val="4"/>
        <w:shd w:val="clear" w:color="auto" w:fill="FFFFFF"/>
        <w:spacing w:before="0" w:beforeAutospacing="0" w:after="0" w:afterAutospacing="0"/>
        <w:ind w:left="562"/>
        <w:jc w:val="both"/>
        <w:rPr>
          <w:rFonts w:ascii="Times New Roman" w:hAnsi="Times New Roman" w:eastAsia="仿宋" w:cs="Times New Roman"/>
          <w:b/>
          <w:bCs/>
        </w:rPr>
      </w:pPr>
      <w:r>
        <w:rPr>
          <w:rFonts w:hint="eastAsia" w:ascii="Times New Roman" w:hAnsi="Times New Roman" w:eastAsia="仿宋" w:cs="Times New Roman"/>
          <w:b/>
          <w:bCs/>
        </w:rPr>
        <w:t>二、竞赛目的</w:t>
      </w:r>
    </w:p>
    <w:p w14:paraId="5406BB49">
      <w:pPr>
        <w:widowControl/>
        <w:shd w:val="clear" w:color="auto" w:fill="FFFFFF"/>
        <w:ind w:firstLine="562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推动我校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研究生在助力“碳达峰、碳中和”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的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生态文明建设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工作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的贡献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，激发研究生创新意识，提高研究生创新和实践能力，为国家、社会和企业培养创新型人才，决定举办安徽工程大学研究生“双碳”创新创意大赛。</w:t>
      </w:r>
    </w:p>
    <w:p w14:paraId="65359677">
      <w:pPr>
        <w:widowControl/>
        <w:shd w:val="clear" w:color="auto" w:fill="FFFFFF"/>
        <w:ind w:firstLine="56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三、竞赛内容</w:t>
      </w:r>
    </w:p>
    <w:p w14:paraId="08368431">
      <w:pPr>
        <w:widowControl/>
        <w:shd w:val="clear" w:color="auto" w:fill="FFFFFF"/>
        <w:ind w:firstLine="56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（一）竞赛内容</w:t>
      </w:r>
    </w:p>
    <w:p w14:paraId="6CB37E25">
      <w:pPr>
        <w:widowControl/>
        <w:shd w:val="clear" w:color="auto" w:fill="FFFFFF"/>
        <w:ind w:firstLine="562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本次竞赛设一个开放赛题赛道。征集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符合“节能减排、绿色低碳”主题，富有创新与创意的项目方案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，包括但不限于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生物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食品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农学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化学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</w:rPr>
        <w:t>、工业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互联网、环境、材料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等行业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领域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，为芜湖市乃至全国的发展提供优质解决方案。</w:t>
      </w:r>
    </w:p>
    <w:p w14:paraId="007CA41D">
      <w:pPr>
        <w:widowControl/>
        <w:shd w:val="clear" w:color="auto" w:fill="FFFFFF"/>
        <w:ind w:firstLine="56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（二）竞赛方案</w:t>
      </w:r>
    </w:p>
    <w:p w14:paraId="4D612371">
      <w:pPr>
        <w:widowControl/>
        <w:shd w:val="clear" w:color="auto" w:fill="FFFFFF"/>
        <w:ind w:firstLine="562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参赛选手首先在指定的时间内参加比赛并提交作品。裁判根据各队的作品水平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及现场答辩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决定其成绩。</w:t>
      </w:r>
    </w:p>
    <w:p w14:paraId="12AE7E1C">
      <w:pPr>
        <w:pStyle w:val="4"/>
        <w:shd w:val="clear" w:color="auto" w:fill="FFFFFF"/>
        <w:spacing w:before="0" w:beforeAutospacing="0" w:after="0" w:afterAutospacing="0"/>
        <w:ind w:firstLine="562"/>
        <w:jc w:val="both"/>
        <w:rPr>
          <w:rFonts w:ascii="Times New Roman" w:hAnsi="Times New Roman" w:eastAsia="仿宋" w:cs="Times New Roman"/>
          <w:b/>
          <w:bCs/>
        </w:rPr>
      </w:pPr>
      <w:r>
        <w:rPr>
          <w:rFonts w:hint="eastAsia" w:ascii="Times New Roman" w:hAnsi="Times New Roman" w:eastAsia="仿宋" w:cs="Times New Roman"/>
          <w:b/>
          <w:bCs/>
        </w:rPr>
        <w:t>四、</w:t>
      </w:r>
      <w:r>
        <w:rPr>
          <w:rFonts w:hint="eastAsia" w:ascii="Times New Roman" w:hAnsi="Times New Roman" w:eastAsia="仿宋" w:cs="Times New Roman"/>
          <w:b/>
          <w:bCs/>
          <w:shd w:val="clear" w:color="auto" w:fill="FFFFFF"/>
        </w:rPr>
        <w:t>竞赛赛题说明</w:t>
      </w:r>
    </w:p>
    <w:p w14:paraId="6F80D898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（1）报名资格和要求</w:t>
      </w:r>
    </w:p>
    <w:p w14:paraId="62144ECD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比赛以队为参赛基础，每支参赛队由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3-6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名参赛学生</w:t>
      </w:r>
      <w:r>
        <w:rPr>
          <w:rFonts w:hint="eastAsia" w:ascii="仿宋" w:hAnsi="仿宋" w:eastAsia="仿宋"/>
          <w:kern w:val="0"/>
          <w:sz w:val="24"/>
          <w:szCs w:val="24"/>
        </w:rPr>
        <w:t>（允许团队中有本科生，但至少一名研究生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且为队长，本科生比例不超过50%</w:t>
      </w:r>
      <w:r>
        <w:rPr>
          <w:rFonts w:hint="eastAsia" w:ascii="仿宋" w:hAnsi="仿宋" w:eastAsia="仿宋"/>
          <w:kern w:val="0"/>
          <w:sz w:val="24"/>
          <w:szCs w:val="24"/>
        </w:rPr>
        <w:t>）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和1-2名指导教师组成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每位指导教师指导不超过3支队伍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。</w:t>
      </w:r>
    </w:p>
    <w:p w14:paraId="697CEE48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（2）赛前准备</w:t>
      </w:r>
    </w:p>
    <w:p w14:paraId="460C26FB">
      <w:pPr>
        <w:widowControl/>
        <w:shd w:val="clear" w:color="auto" w:fill="FFFFFF"/>
        <w:ind w:firstLine="560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赛前开展比赛规则进行进一步解读。各参赛队伍师生依据比赛规则和要求进行比赛准备。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比赛材料包括计划书和3-5分钟PPT。PPT应针对项目的研究背景、特色、原理、优势、应用场景、行业前景、团队成员、应用进展等方面进行介绍，计划书应包括上述内容的详述及支撑材料。</w:t>
      </w:r>
    </w:p>
    <w:p w14:paraId="46861A60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shd w:val="clear" w:color="auto" w:fill="FFFFFF"/>
        </w:rPr>
        <w:t>（3）比赛期间</w:t>
      </w:r>
    </w:p>
    <w:p w14:paraId="1451E26C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采取评委现场答辩的形式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根据答辩需要，允许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每支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答辩队伍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选出1人进行3-5分钟PPT展示，展示结束后3分钟回答评委提问，并准备3份纸质版计划书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。</w:t>
      </w:r>
      <w:bookmarkStart w:id="0" w:name="_GoBack"/>
      <w:bookmarkEnd w:id="0"/>
    </w:p>
    <w:p w14:paraId="01BE6E86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以下情况将视为违规，竞赛组织委员会有权取消参赛队伍的参赛资格：</w:t>
      </w:r>
    </w:p>
    <w:p w14:paraId="350580E1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（a）在参赛过程中出现违反相关法律、法规的行为；</w:t>
      </w:r>
    </w:p>
    <w:p w14:paraId="6CBD1749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（b）作品参加过其他校级及以上比赛并获奖；</w:t>
      </w:r>
    </w:p>
    <w:p w14:paraId="0223C0BE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（c）作品涉嫌抄袭，侵犯他人知识产权等；</w:t>
      </w:r>
    </w:p>
    <w:p w14:paraId="422B3FA8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（d）作品涉及不健康、淫秽、色情或毁谤第三方等内容；</w:t>
      </w:r>
    </w:p>
    <w:p w14:paraId="32B26A63">
      <w:pPr>
        <w:widowControl/>
        <w:shd w:val="clear" w:color="auto" w:fill="FFFFFF"/>
        <w:ind w:firstLine="56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（e）参赛期间发现或被举报认定存在其他违法、违规行为。</w:t>
      </w:r>
    </w:p>
    <w:p w14:paraId="6B644CCF">
      <w:pPr>
        <w:widowControl/>
        <w:shd w:val="clear" w:color="auto" w:fill="FFFFFF"/>
        <w:ind w:firstLine="56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  <w:lang w:eastAsia="zh-CN"/>
        </w:rPr>
        <w:t>五</w:t>
      </w: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、成绩评定</w:t>
      </w:r>
    </w:p>
    <w:p w14:paraId="2993DB6F">
      <w:pPr>
        <w:widowControl/>
        <w:shd w:val="clear" w:color="auto" w:fill="FFFFFF"/>
        <w:ind w:firstLine="562"/>
        <w:rPr>
          <w:rFonts w:ascii="Times New Roman" w:hAnsi="Times New Roman" w:eastAsia="宋体" w:cs="Times New Roman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5245"/>
        <w:gridCol w:w="1318"/>
      </w:tblGrid>
      <w:tr w14:paraId="10725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C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F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34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成绩占比</w:t>
            </w:r>
          </w:p>
        </w:tc>
      </w:tr>
      <w:tr w14:paraId="27F4BC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B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选题定位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75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1、创意与独创性</w:t>
            </w:r>
          </w:p>
          <w:p w14:paraId="6CC2930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项目可行性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3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20%</w:t>
            </w:r>
          </w:p>
        </w:tc>
      </w:tr>
      <w:tr w14:paraId="5194A8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83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社会价值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16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应用场景需求度</w:t>
            </w:r>
          </w:p>
          <w:p w14:paraId="6415D0B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改善效果程度</w:t>
            </w:r>
          </w:p>
          <w:p w14:paraId="518115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3、市场价值及推广性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D0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0%</w:t>
            </w:r>
          </w:p>
        </w:tc>
      </w:tr>
      <w:tr w14:paraId="5C5C5F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65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项目方案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AF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1、技术综合能力</w:t>
            </w:r>
          </w:p>
          <w:p w14:paraId="033DC29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2、技术在市场上具有领先性、有一定研发壁垒；</w:t>
            </w:r>
          </w:p>
          <w:p w14:paraId="5EDABDD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3、已取得知识产权或正在申请知识产权；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28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0%</w:t>
            </w:r>
          </w:p>
        </w:tc>
      </w:tr>
      <w:tr w14:paraId="162F52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FE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现场答辩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91D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根据现场表现情况打分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9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20%</w:t>
            </w:r>
          </w:p>
        </w:tc>
      </w:tr>
    </w:tbl>
    <w:p w14:paraId="050972C0">
      <w:pPr>
        <w:widowControl/>
        <w:shd w:val="clear" w:color="auto" w:fill="FFFFFF"/>
        <w:ind w:firstLine="562"/>
        <w:rPr>
          <w:rFonts w:ascii="Times New Roman" w:hAnsi="Times New Roman" w:eastAsia="仿宋" w:cs="Times New Roman"/>
          <w:b/>
          <w:bCs/>
          <w:kern w:val="0"/>
          <w:sz w:val="24"/>
          <w:szCs w:val="24"/>
        </w:rPr>
      </w:pPr>
    </w:p>
    <w:p w14:paraId="5A0A4322">
      <w:pPr>
        <w:widowControl/>
        <w:shd w:val="clear" w:color="auto" w:fill="FFFFFF"/>
        <w:ind w:firstLine="56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  <w:lang w:eastAsia="zh-CN"/>
        </w:rPr>
        <w:t>六</w:t>
      </w: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、奖项设定</w:t>
      </w:r>
    </w:p>
    <w:p w14:paraId="754A88B7">
      <w:pPr>
        <w:widowControl/>
        <w:shd w:val="clear" w:color="auto" w:fill="FFFFFF"/>
        <w:ind w:firstLine="56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以团队数为基数，按参赛队成绩排序，分别设置一等奖（不超过基数10%）、二等奖（不超过基数20%）、三等奖（不超过基数30%）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和优秀奖若干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。</w:t>
      </w:r>
    </w:p>
    <w:p w14:paraId="62F5D4CE">
      <w:pPr>
        <w:ind w:right="-4282" w:rightChars="-2039"/>
        <w:rPr>
          <w:rFonts w:ascii="Times New Roman" w:hAnsi="Times New Roma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ZjFkNzQ4ODg0Y2QxZDlhZmMyYmQ4MWY2NTMyNzYifQ=="/>
  </w:docVars>
  <w:rsids>
    <w:rsidRoot w:val="008715BC"/>
    <w:rsid w:val="0006564F"/>
    <w:rsid w:val="00071506"/>
    <w:rsid w:val="0007655B"/>
    <w:rsid w:val="00096880"/>
    <w:rsid w:val="000D7C98"/>
    <w:rsid w:val="000F3D08"/>
    <w:rsid w:val="001023EE"/>
    <w:rsid w:val="001158F8"/>
    <w:rsid w:val="00117483"/>
    <w:rsid w:val="001672E1"/>
    <w:rsid w:val="001712BD"/>
    <w:rsid w:val="001A1844"/>
    <w:rsid w:val="001E5ED8"/>
    <w:rsid w:val="00206578"/>
    <w:rsid w:val="00227DC0"/>
    <w:rsid w:val="00261082"/>
    <w:rsid w:val="0026166D"/>
    <w:rsid w:val="00266800"/>
    <w:rsid w:val="0027306D"/>
    <w:rsid w:val="002A0135"/>
    <w:rsid w:val="002A16C5"/>
    <w:rsid w:val="0031518A"/>
    <w:rsid w:val="003B2E51"/>
    <w:rsid w:val="003C321F"/>
    <w:rsid w:val="003D2707"/>
    <w:rsid w:val="003D588F"/>
    <w:rsid w:val="00414A3B"/>
    <w:rsid w:val="00426627"/>
    <w:rsid w:val="0043420A"/>
    <w:rsid w:val="00437F5A"/>
    <w:rsid w:val="00481DA8"/>
    <w:rsid w:val="005150B2"/>
    <w:rsid w:val="005E066C"/>
    <w:rsid w:val="005E13AF"/>
    <w:rsid w:val="005E6DF7"/>
    <w:rsid w:val="005F315E"/>
    <w:rsid w:val="006248C3"/>
    <w:rsid w:val="006508FB"/>
    <w:rsid w:val="00662696"/>
    <w:rsid w:val="00664F25"/>
    <w:rsid w:val="006B4ADA"/>
    <w:rsid w:val="006C7C7A"/>
    <w:rsid w:val="006F7F91"/>
    <w:rsid w:val="00732B78"/>
    <w:rsid w:val="007827FA"/>
    <w:rsid w:val="00797545"/>
    <w:rsid w:val="007A30CE"/>
    <w:rsid w:val="007B3774"/>
    <w:rsid w:val="007F5069"/>
    <w:rsid w:val="00807B30"/>
    <w:rsid w:val="00811F7C"/>
    <w:rsid w:val="0083071F"/>
    <w:rsid w:val="008715BC"/>
    <w:rsid w:val="008814F8"/>
    <w:rsid w:val="00885721"/>
    <w:rsid w:val="008B48C6"/>
    <w:rsid w:val="008C1AF0"/>
    <w:rsid w:val="008C20C9"/>
    <w:rsid w:val="008E0CF2"/>
    <w:rsid w:val="00915FF3"/>
    <w:rsid w:val="0093342B"/>
    <w:rsid w:val="00954065"/>
    <w:rsid w:val="009B7F08"/>
    <w:rsid w:val="00A17F5B"/>
    <w:rsid w:val="00A42ECB"/>
    <w:rsid w:val="00A436E7"/>
    <w:rsid w:val="00A745F1"/>
    <w:rsid w:val="00A9038B"/>
    <w:rsid w:val="00AE1115"/>
    <w:rsid w:val="00AE5A18"/>
    <w:rsid w:val="00B26440"/>
    <w:rsid w:val="00B312AB"/>
    <w:rsid w:val="00BE6EF3"/>
    <w:rsid w:val="00BF08EC"/>
    <w:rsid w:val="00C86FCF"/>
    <w:rsid w:val="00CA5E85"/>
    <w:rsid w:val="00CC1F6F"/>
    <w:rsid w:val="00CD3D0E"/>
    <w:rsid w:val="00CF794E"/>
    <w:rsid w:val="00D220DE"/>
    <w:rsid w:val="00D525AB"/>
    <w:rsid w:val="00D579CA"/>
    <w:rsid w:val="00D733A2"/>
    <w:rsid w:val="00D81032"/>
    <w:rsid w:val="00DC3E23"/>
    <w:rsid w:val="00DC430F"/>
    <w:rsid w:val="00DD1598"/>
    <w:rsid w:val="00E23551"/>
    <w:rsid w:val="00E564B2"/>
    <w:rsid w:val="00E7390D"/>
    <w:rsid w:val="00EE5BA5"/>
    <w:rsid w:val="00EF2679"/>
    <w:rsid w:val="00EF6506"/>
    <w:rsid w:val="00EF68ED"/>
    <w:rsid w:val="00F12C41"/>
    <w:rsid w:val="00F12D24"/>
    <w:rsid w:val="00F15565"/>
    <w:rsid w:val="00F23359"/>
    <w:rsid w:val="00F72516"/>
    <w:rsid w:val="00FC7CC8"/>
    <w:rsid w:val="027A7E13"/>
    <w:rsid w:val="03B763B5"/>
    <w:rsid w:val="05E013BE"/>
    <w:rsid w:val="08122176"/>
    <w:rsid w:val="0AC74CB9"/>
    <w:rsid w:val="0AD16319"/>
    <w:rsid w:val="0D7445F1"/>
    <w:rsid w:val="10E87631"/>
    <w:rsid w:val="1CBD0A07"/>
    <w:rsid w:val="22075133"/>
    <w:rsid w:val="26337C4D"/>
    <w:rsid w:val="280C4E96"/>
    <w:rsid w:val="29106E47"/>
    <w:rsid w:val="292737D4"/>
    <w:rsid w:val="29E90B31"/>
    <w:rsid w:val="2C2C323E"/>
    <w:rsid w:val="36416515"/>
    <w:rsid w:val="3A52627F"/>
    <w:rsid w:val="3A6A698E"/>
    <w:rsid w:val="3CA864F6"/>
    <w:rsid w:val="3D08531B"/>
    <w:rsid w:val="3DCE2DC8"/>
    <w:rsid w:val="3FB83028"/>
    <w:rsid w:val="41EE5F1F"/>
    <w:rsid w:val="41F50A97"/>
    <w:rsid w:val="438F22F2"/>
    <w:rsid w:val="43F860E9"/>
    <w:rsid w:val="45456BA7"/>
    <w:rsid w:val="471C0DB9"/>
    <w:rsid w:val="47DC362C"/>
    <w:rsid w:val="48EE3617"/>
    <w:rsid w:val="4D2910C1"/>
    <w:rsid w:val="55434CEA"/>
    <w:rsid w:val="5EA37DAC"/>
    <w:rsid w:val="654274FE"/>
    <w:rsid w:val="685968A7"/>
    <w:rsid w:val="69A738A3"/>
    <w:rsid w:val="6A68195F"/>
    <w:rsid w:val="6CD24E7A"/>
    <w:rsid w:val="6EBA5BC5"/>
    <w:rsid w:val="6F253FE7"/>
    <w:rsid w:val="6F8E775F"/>
    <w:rsid w:val="73382EE8"/>
    <w:rsid w:val="74075A8E"/>
    <w:rsid w:val="74A92964"/>
    <w:rsid w:val="74E329FA"/>
    <w:rsid w:val="7B1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1011</Characters>
  <Lines>7</Lines>
  <Paragraphs>1</Paragraphs>
  <TotalTime>21</TotalTime>
  <ScaleCrop>false</ScaleCrop>
  <LinksUpToDate>false</LinksUpToDate>
  <CharactersWithSpaces>1011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2022-03-28T12:41:00Z</dcterms:created>
  <dc:creator>admin</dc:creator>
  <cp:lastModifiedBy>see you</cp:lastModifiedBy>
  <dcterms:modified xsi:type="dcterms:W3CDTF">2024-10-23T08:54:48Z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B0FD8B1194BD435DB11ABD11430D567B_13</vt:lpwstr>
  </property>
</Properties>
</file>