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ascii="仿宋" w:hAnsi="仿宋" w:eastAsia="仿宋"/>
          <w:b/>
          <w:sz w:val="40"/>
          <w:szCs w:val="40"/>
        </w:rPr>
      </w:pPr>
      <w:r>
        <w:rPr>
          <w:rFonts w:hint="eastAsia" w:ascii="仿宋" w:hAnsi="仿宋" w:eastAsia="仿宋"/>
          <w:b/>
          <w:sz w:val="40"/>
          <w:szCs w:val="40"/>
        </w:rPr>
        <w:t>项目名称：车载动力电池的SOX的联合预估</w:t>
      </w:r>
    </w:p>
    <w:p w14:paraId="4F474A13"/>
    <w:p w14:paraId="1B6F1A1B">
      <w:pPr>
        <w:rPr>
          <w:rFonts w:hint="eastAsia"/>
          <w:b w:val="0"/>
          <w:bCs/>
          <w:sz w:val="21"/>
          <w:szCs w:val="21"/>
          <w:lang w:val="en-US" w:eastAsia="zh-CN"/>
        </w:rPr>
      </w:pPr>
      <w:r>
        <w:rPr>
          <w:rFonts w:hint="eastAsia"/>
          <w:b/>
          <w:sz w:val="30"/>
          <w:szCs w:val="30"/>
          <w:lang w:val="en-US" w:eastAsia="zh-CN"/>
        </w:rPr>
        <w:t>一</w:t>
      </w:r>
      <w:r>
        <w:rPr>
          <w:rFonts w:hint="eastAsia"/>
          <w:b/>
          <w:sz w:val="30"/>
          <w:szCs w:val="30"/>
        </w:rPr>
        <w:t>、</w:t>
      </w:r>
      <w:r>
        <w:rPr>
          <w:b/>
          <w:sz w:val="30"/>
          <w:szCs w:val="30"/>
        </w:rPr>
        <w:t>合作企业概况</w:t>
      </w:r>
    </w:p>
    <w:p w14:paraId="6CED9AD8">
      <w:pPr>
        <w:ind w:firstLine="380" w:firstLineChars="200"/>
        <w:rPr>
          <w:rFonts w:hint="default" w:ascii="Arial" w:hAnsi="Arial" w:eastAsia="Arial" w:cs="Arial"/>
          <w:i w:val="0"/>
          <w:iCs w:val="0"/>
          <w:caps w:val="0"/>
          <w:color w:val="333333"/>
          <w:spacing w:val="0"/>
          <w:kern w:val="2"/>
          <w:sz w:val="19"/>
          <w:szCs w:val="19"/>
          <w:shd w:val="clear" w:fill="FFFFFF"/>
          <w:lang w:val="en-US" w:eastAsia="zh-CN" w:bidi="ar-SA"/>
        </w:rPr>
      </w:pPr>
      <w:r>
        <w:rPr>
          <w:rFonts w:hint="default" w:ascii="Arial" w:hAnsi="Arial" w:eastAsia="Arial" w:cs="Arial"/>
          <w:i w:val="0"/>
          <w:iCs w:val="0"/>
          <w:caps w:val="0"/>
          <w:color w:val="333333"/>
          <w:spacing w:val="0"/>
          <w:kern w:val="2"/>
          <w:sz w:val="19"/>
          <w:szCs w:val="19"/>
          <w:shd w:val="clear" w:fill="FFFFFF"/>
          <w:lang w:val="en-US" w:eastAsia="zh-CN" w:bidi="ar-SA"/>
        </w:rPr>
        <w:t>奇瑞汽车成立于1997年，坚持自主创新，产品覆盖全球80余国，累计用户超1500万。2024年实现销量260.39万辆，其中出口114.45万辆，连续22年保持中国乘用车出口首位。公司以"技术立企"为核心战略，构建了燃油车与新能源协同发展的技术矩阵，形成混动、纯电、氢能等多路线并进的"四纵三横"研发体系。其全球首创的轻量化纯电动平台及新能源铝框架技术获中国汽车工业科技进步一等奖。目前奇瑞已建立北美、欧洲、上海等六大研发中心组成的全球创新网络。在海外市场五次蝉联"中国最佳海外形象企业20强"，印证了其国际化战略成效。通过持续深耕传统领域并布局智能网联、共享出行等新赛道，奇瑞正加速向全球科技型汽车企业转型。</w:t>
      </w:r>
    </w:p>
    <w:p w14:paraId="4501C546">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p>
    <w:p w14:paraId="105740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tLeast"/>
        <w:ind w:left="0" w:right="0" w:firstLine="0"/>
        <w:jc w:val="left"/>
        <w:textAlignment w:val="auto"/>
        <w:rPr>
          <w:rFonts w:ascii="Arial" w:hAnsi="Arial" w:eastAsia="Arial" w:cs="Arial"/>
          <w:b/>
          <w:bCs/>
          <w:i w:val="0"/>
          <w:iCs w:val="0"/>
          <w:caps w:val="0"/>
          <w:color w:val="333333"/>
          <w:spacing w:val="0"/>
          <w:sz w:val="21"/>
          <w:szCs w:val="21"/>
        </w:rPr>
      </w:pPr>
      <w:r>
        <w:rPr>
          <w:rFonts w:hint="default" w:ascii="Arial" w:hAnsi="Arial" w:eastAsia="Arial" w:cs="Arial"/>
          <w:b/>
          <w:bCs/>
          <w:i w:val="0"/>
          <w:iCs w:val="0"/>
          <w:caps w:val="0"/>
          <w:color w:val="333333"/>
          <w:spacing w:val="0"/>
          <w:sz w:val="21"/>
          <w:szCs w:val="21"/>
          <w:shd w:val="clear" w:fill="FFFFFF"/>
        </w:rPr>
        <w:t>项目概括</w:t>
      </w:r>
    </w:p>
    <w:p w14:paraId="3789A1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2" w:afterAutospacing="0" w:line="360" w:lineRule="atLeast"/>
        <w:ind w:left="0" w:right="0" w:firstLine="380" w:firstLineChars="200"/>
        <w:jc w:val="left"/>
        <w:textAlignment w:val="auto"/>
        <w:rPr>
          <w:rFonts w:ascii="Arial" w:hAnsi="Arial" w:eastAsia="Arial" w:cs="Arial"/>
          <w:i w:val="0"/>
          <w:iCs w:val="0"/>
          <w:caps w:val="0"/>
          <w:color w:val="333333"/>
          <w:spacing w:val="0"/>
          <w:sz w:val="19"/>
          <w:szCs w:val="19"/>
          <w:shd w:val="clear" w:fill="FFFFFF"/>
        </w:rPr>
      </w:pPr>
      <w:r>
        <w:rPr>
          <w:rFonts w:hint="default" w:ascii="Arial" w:hAnsi="Arial" w:eastAsia="Arial" w:cs="Arial"/>
          <w:b w:val="0"/>
          <w:bCs w:val="0"/>
          <w:i w:val="0"/>
          <w:iCs w:val="0"/>
          <w:caps w:val="0"/>
          <w:color w:val="333333"/>
          <w:spacing w:val="0"/>
          <w:kern w:val="2"/>
          <w:sz w:val="19"/>
          <w:szCs w:val="19"/>
          <w:shd w:val="clear" w:fill="FFFFFF"/>
          <w:lang w:val="en-US" w:eastAsia="zh-CN" w:bidi="ar-SA"/>
        </w:rPr>
        <w:t>本项目针对磷酸铁锂电池SOX（SOC/SOH/SOP/SOE）联合估计难题，构建</w:t>
      </w:r>
      <w:r>
        <w:rPr>
          <w:rFonts w:hint="eastAsia" w:ascii="Arial" w:hAnsi="Arial" w:eastAsia="Arial" w:cs="Arial"/>
          <w:b w:val="0"/>
          <w:bCs w:val="0"/>
          <w:i w:val="0"/>
          <w:iCs w:val="0"/>
          <w:caps w:val="0"/>
          <w:color w:val="333333"/>
          <w:spacing w:val="0"/>
          <w:kern w:val="2"/>
          <w:sz w:val="19"/>
          <w:szCs w:val="19"/>
          <w:shd w:val="clear" w:fill="FFFFFF"/>
          <w:lang w:val="en-US" w:eastAsia="zh-CN" w:bidi="ar-SA"/>
        </w:rPr>
        <w:t>复合</w:t>
      </w:r>
      <w:r>
        <w:rPr>
          <w:rFonts w:hint="default" w:ascii="Arial" w:hAnsi="Arial" w:eastAsia="Arial" w:cs="Arial"/>
          <w:b w:val="0"/>
          <w:bCs w:val="0"/>
          <w:i w:val="0"/>
          <w:iCs w:val="0"/>
          <w:caps w:val="0"/>
          <w:color w:val="333333"/>
          <w:spacing w:val="0"/>
          <w:kern w:val="2"/>
          <w:sz w:val="19"/>
          <w:szCs w:val="19"/>
          <w:shd w:val="clear" w:fill="FFFFFF"/>
          <w:lang w:val="en-US" w:eastAsia="zh-CN" w:bidi="ar-SA"/>
        </w:rPr>
        <w:t>等效模型，开发参数自适应算法与数据驱动融合策略，攻克传统BMS精度与效率瓶颈。通过多状态协同估计技术，实现SOC</w:t>
      </w:r>
      <w:r>
        <w:rPr>
          <w:rFonts w:hint="eastAsia" w:ascii="Arial" w:hAnsi="Arial" w:eastAsia="Arial" w:cs="Arial"/>
          <w:b w:val="0"/>
          <w:bCs w:val="0"/>
          <w:i w:val="0"/>
          <w:iCs w:val="0"/>
          <w:caps w:val="0"/>
          <w:color w:val="333333"/>
          <w:spacing w:val="0"/>
          <w:kern w:val="2"/>
          <w:sz w:val="19"/>
          <w:szCs w:val="19"/>
          <w:shd w:val="clear" w:fill="FFFFFF"/>
          <w:lang w:val="en-US" w:eastAsia="zh-CN" w:bidi="ar-SA"/>
        </w:rPr>
        <w:t>预测精度的提升</w:t>
      </w:r>
      <w:r>
        <w:rPr>
          <w:rFonts w:hint="default" w:ascii="Arial" w:hAnsi="Arial" w:eastAsia="Arial" w:cs="Arial"/>
          <w:b w:val="0"/>
          <w:bCs w:val="0"/>
          <w:i w:val="0"/>
          <w:iCs w:val="0"/>
          <w:caps w:val="0"/>
          <w:color w:val="333333"/>
          <w:spacing w:val="0"/>
          <w:kern w:val="2"/>
          <w:sz w:val="19"/>
          <w:szCs w:val="19"/>
          <w:shd w:val="clear" w:fill="FFFFFF"/>
          <w:lang w:val="en-US" w:eastAsia="zh-CN" w:bidi="ar-SA"/>
        </w:rPr>
        <w:t>、计算效率</w:t>
      </w:r>
      <w:r>
        <w:rPr>
          <w:rFonts w:hint="eastAsia" w:ascii="Arial" w:hAnsi="Arial" w:eastAsia="Arial" w:cs="Arial"/>
          <w:b w:val="0"/>
          <w:bCs w:val="0"/>
          <w:i w:val="0"/>
          <w:iCs w:val="0"/>
          <w:caps w:val="0"/>
          <w:color w:val="333333"/>
          <w:spacing w:val="0"/>
          <w:kern w:val="2"/>
          <w:sz w:val="19"/>
          <w:szCs w:val="19"/>
          <w:shd w:val="clear" w:fill="FFFFFF"/>
          <w:lang w:val="en-US" w:eastAsia="zh-CN" w:bidi="ar-SA"/>
        </w:rPr>
        <w:t>的改进</w:t>
      </w:r>
      <w:r>
        <w:rPr>
          <w:rFonts w:hint="default" w:ascii="Arial" w:hAnsi="Arial" w:eastAsia="Arial" w:cs="Arial"/>
          <w:b w:val="0"/>
          <w:bCs w:val="0"/>
          <w:i w:val="0"/>
          <w:iCs w:val="0"/>
          <w:caps w:val="0"/>
          <w:color w:val="333333"/>
          <w:spacing w:val="0"/>
          <w:kern w:val="2"/>
          <w:sz w:val="19"/>
          <w:szCs w:val="19"/>
          <w:shd w:val="clear" w:fill="FFFFFF"/>
          <w:lang w:val="en-US" w:eastAsia="zh-CN" w:bidi="ar-SA"/>
        </w:rPr>
        <w:t>，为新能源汽车续航优化与安全预警提供核心技术，推动电池管理技术</w:t>
      </w:r>
      <w:r>
        <w:rPr>
          <w:rFonts w:hint="eastAsia" w:ascii="Arial" w:hAnsi="Arial" w:eastAsia="Arial" w:cs="Arial"/>
          <w:b w:val="0"/>
          <w:bCs w:val="0"/>
          <w:i w:val="0"/>
          <w:iCs w:val="0"/>
          <w:caps w:val="0"/>
          <w:color w:val="333333"/>
          <w:spacing w:val="0"/>
          <w:kern w:val="2"/>
          <w:sz w:val="19"/>
          <w:szCs w:val="19"/>
          <w:shd w:val="clear" w:fill="FFFFFF"/>
          <w:lang w:val="en-US" w:eastAsia="zh-CN" w:bidi="ar-SA"/>
        </w:rPr>
        <w:t>的</w:t>
      </w:r>
      <w:r>
        <w:rPr>
          <w:rFonts w:hint="default" w:ascii="Arial" w:hAnsi="Arial" w:eastAsia="Arial" w:cs="Arial"/>
          <w:b w:val="0"/>
          <w:bCs w:val="0"/>
          <w:i w:val="0"/>
          <w:iCs w:val="0"/>
          <w:caps w:val="0"/>
          <w:color w:val="333333"/>
          <w:spacing w:val="0"/>
          <w:kern w:val="2"/>
          <w:sz w:val="19"/>
          <w:szCs w:val="19"/>
          <w:shd w:val="clear" w:fill="FFFFFF"/>
          <w:lang w:val="en-US" w:eastAsia="zh-CN" w:bidi="ar-SA"/>
        </w:rPr>
        <w:t>升级。</w:t>
      </w:r>
    </w:p>
    <w:p w14:paraId="7C2EC7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tLeast"/>
        <w:ind w:left="0" w:right="0" w:firstLine="0"/>
        <w:jc w:val="left"/>
        <w:textAlignment w:val="auto"/>
        <w:rPr>
          <w:rFonts w:hint="default" w:ascii="Arial" w:hAnsi="Arial" w:eastAsia="Arial" w:cs="Arial"/>
          <w:b/>
          <w:bCs/>
          <w:i w:val="0"/>
          <w:iCs w:val="0"/>
          <w:caps w:val="0"/>
          <w:color w:val="333333"/>
          <w:spacing w:val="0"/>
          <w:sz w:val="21"/>
          <w:szCs w:val="21"/>
          <w:shd w:val="clear" w:fill="FFFFFF"/>
        </w:rPr>
      </w:pPr>
      <w:r>
        <w:rPr>
          <w:rFonts w:hint="default" w:ascii="Arial" w:hAnsi="Arial" w:eastAsia="Arial" w:cs="Arial"/>
          <w:b/>
          <w:bCs/>
          <w:i w:val="0"/>
          <w:iCs w:val="0"/>
          <w:caps w:val="0"/>
          <w:color w:val="333333"/>
          <w:spacing w:val="0"/>
          <w:sz w:val="21"/>
          <w:szCs w:val="21"/>
          <w:shd w:val="clear" w:fill="FFFFFF"/>
        </w:rPr>
        <w:t>研究内容</w:t>
      </w:r>
    </w:p>
    <w:p w14:paraId="2976DA7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348" w:lineRule="atLeast"/>
        <w:ind w:left="0" w:right="0" w:firstLine="380" w:firstLineChars="200"/>
        <w:jc w:val="left"/>
        <w:rPr>
          <w:rFonts w:hint="default" w:ascii="Arial" w:hAnsi="Arial" w:eastAsia="Arial" w:cs="Arial"/>
          <w:i w:val="0"/>
          <w:iCs w:val="0"/>
          <w:caps w:val="0"/>
          <w:color w:val="333333"/>
          <w:spacing w:val="0"/>
          <w:sz w:val="19"/>
          <w:szCs w:val="19"/>
          <w:shd w:val="clear" w:fill="FFFFFF"/>
        </w:rPr>
      </w:pPr>
      <w:r>
        <w:rPr>
          <w:rFonts w:hint="default" w:ascii="Arial" w:hAnsi="Arial" w:eastAsia="Arial" w:cs="Arial"/>
          <w:b w:val="0"/>
          <w:bCs w:val="0"/>
          <w:i w:val="0"/>
          <w:iCs w:val="0"/>
          <w:caps w:val="0"/>
          <w:color w:val="333333"/>
          <w:spacing w:val="0"/>
          <w:kern w:val="2"/>
          <w:sz w:val="19"/>
          <w:szCs w:val="19"/>
          <w:shd w:val="clear" w:fill="FFFFFF"/>
          <w:lang w:val="en-US" w:eastAsia="zh-CN" w:bidi="ar-SA"/>
        </w:rPr>
        <w:t>研究聚焦四大方向：1）‌模型创新‌：构建</w:t>
      </w:r>
      <w:r>
        <w:rPr>
          <w:rFonts w:hint="eastAsia" w:ascii="Arial" w:hAnsi="Arial" w:eastAsia="Arial" w:cs="Arial"/>
          <w:b w:val="0"/>
          <w:bCs w:val="0"/>
          <w:i w:val="0"/>
          <w:iCs w:val="0"/>
          <w:caps w:val="0"/>
          <w:color w:val="333333"/>
          <w:spacing w:val="0"/>
          <w:kern w:val="2"/>
          <w:sz w:val="19"/>
          <w:szCs w:val="19"/>
          <w:shd w:val="clear" w:fill="FFFFFF"/>
          <w:lang w:val="en-US" w:eastAsia="zh-CN" w:bidi="ar-SA"/>
        </w:rPr>
        <w:t>复合</w:t>
      </w:r>
      <w:r>
        <w:rPr>
          <w:rFonts w:hint="default" w:ascii="Arial" w:hAnsi="Arial" w:eastAsia="Arial" w:cs="Arial"/>
          <w:b w:val="0"/>
          <w:bCs w:val="0"/>
          <w:i w:val="0"/>
          <w:iCs w:val="0"/>
          <w:caps w:val="0"/>
          <w:color w:val="333333"/>
          <w:spacing w:val="0"/>
          <w:kern w:val="2"/>
          <w:sz w:val="19"/>
          <w:szCs w:val="19"/>
          <w:shd w:val="clear" w:fill="FFFFFF"/>
          <w:lang w:val="en-US" w:eastAsia="zh-CN" w:bidi="ar-SA"/>
        </w:rPr>
        <w:t>等效模型，提升低温/快充等复杂工况适应性；2）‌参数优化‌：设计动态修正算法，实时调整模型参数与噪声矩阵，解决老化及环境干扰问题；3）‌SOH评估‌：融合增量容量分析与深度学习，实现全寿命健康状态监测；4）‌算法集成‌：开发多时间尺度联合估计算法，集成卡尔曼滤波与</w:t>
      </w:r>
      <w:r>
        <w:rPr>
          <w:rFonts w:hint="eastAsia" w:ascii="Arial" w:hAnsi="Arial" w:eastAsia="Arial" w:cs="Arial"/>
          <w:b w:val="0"/>
          <w:bCs w:val="0"/>
          <w:i w:val="0"/>
          <w:iCs w:val="0"/>
          <w:caps w:val="0"/>
          <w:color w:val="333333"/>
          <w:spacing w:val="0"/>
          <w:kern w:val="2"/>
          <w:sz w:val="19"/>
          <w:szCs w:val="19"/>
          <w:shd w:val="clear" w:fill="FFFFFF"/>
          <w:lang w:val="en-US" w:eastAsia="zh-CN" w:bidi="ar-SA"/>
        </w:rPr>
        <w:t>自适应</w:t>
      </w:r>
      <w:r>
        <w:rPr>
          <w:rFonts w:hint="default" w:ascii="Arial" w:hAnsi="Arial" w:eastAsia="Arial" w:cs="Arial"/>
          <w:b w:val="0"/>
          <w:bCs w:val="0"/>
          <w:i w:val="0"/>
          <w:iCs w:val="0"/>
          <w:caps w:val="0"/>
          <w:color w:val="333333"/>
          <w:spacing w:val="0"/>
          <w:kern w:val="2"/>
          <w:sz w:val="19"/>
          <w:szCs w:val="19"/>
          <w:shd w:val="clear" w:fill="FFFFFF"/>
          <w:lang w:val="en-US" w:eastAsia="zh-CN" w:bidi="ar-SA"/>
        </w:rPr>
        <w:t>优化技术，同步输出SOC/SOH/SOP/SOE，兼顾计算效率与精度。研究形成从理论建模到实车验证的技术闭环，突破传统BMS多状态协同估计</w:t>
      </w:r>
      <w:r>
        <w:rPr>
          <w:rFonts w:hint="eastAsia" w:ascii="Arial" w:hAnsi="Arial" w:eastAsia="Arial" w:cs="Arial"/>
          <w:b w:val="0"/>
          <w:bCs w:val="0"/>
          <w:i w:val="0"/>
          <w:iCs w:val="0"/>
          <w:caps w:val="0"/>
          <w:color w:val="333333"/>
          <w:spacing w:val="0"/>
          <w:kern w:val="2"/>
          <w:sz w:val="19"/>
          <w:szCs w:val="19"/>
          <w:shd w:val="clear" w:fill="FFFFFF"/>
          <w:lang w:val="en-US" w:eastAsia="zh-CN" w:bidi="ar-SA"/>
        </w:rPr>
        <w:t>的</w:t>
      </w:r>
      <w:r>
        <w:rPr>
          <w:rFonts w:hint="default" w:ascii="Arial" w:hAnsi="Arial" w:eastAsia="Arial" w:cs="Arial"/>
          <w:b w:val="0"/>
          <w:bCs w:val="0"/>
          <w:i w:val="0"/>
          <w:iCs w:val="0"/>
          <w:caps w:val="0"/>
          <w:color w:val="333333"/>
          <w:spacing w:val="0"/>
          <w:kern w:val="2"/>
          <w:sz w:val="19"/>
          <w:szCs w:val="19"/>
          <w:shd w:val="clear" w:fill="FFFFFF"/>
          <w:lang w:val="en-US" w:eastAsia="zh-CN" w:bidi="ar-SA"/>
        </w:rPr>
        <w:t>瓶颈，为电池管理提供高精度、低功耗</w:t>
      </w:r>
      <w:r>
        <w:rPr>
          <w:rFonts w:hint="eastAsia" w:ascii="Arial" w:hAnsi="Arial" w:eastAsia="Arial" w:cs="Arial"/>
          <w:b w:val="0"/>
          <w:bCs w:val="0"/>
          <w:i w:val="0"/>
          <w:iCs w:val="0"/>
          <w:caps w:val="0"/>
          <w:color w:val="333333"/>
          <w:spacing w:val="0"/>
          <w:kern w:val="2"/>
          <w:sz w:val="19"/>
          <w:szCs w:val="19"/>
          <w:shd w:val="clear" w:fill="FFFFFF"/>
          <w:lang w:val="en-US" w:eastAsia="zh-CN" w:bidi="ar-SA"/>
        </w:rPr>
        <w:t>的</w:t>
      </w:r>
      <w:r>
        <w:rPr>
          <w:rFonts w:hint="default" w:ascii="Arial" w:hAnsi="Arial" w:eastAsia="Arial" w:cs="Arial"/>
          <w:b w:val="0"/>
          <w:bCs w:val="0"/>
          <w:i w:val="0"/>
          <w:iCs w:val="0"/>
          <w:caps w:val="0"/>
          <w:color w:val="333333"/>
          <w:spacing w:val="0"/>
          <w:kern w:val="2"/>
          <w:sz w:val="19"/>
          <w:szCs w:val="19"/>
          <w:shd w:val="clear" w:fill="FFFFFF"/>
          <w:lang w:val="en-US" w:eastAsia="zh-CN" w:bidi="ar-SA"/>
        </w:rPr>
        <w:t>解决方案。</w:t>
      </w:r>
    </w:p>
    <w:p w14:paraId="45CBCC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72" w:afterAutospacing="0" w:line="360" w:lineRule="atLeast"/>
        <w:ind w:left="0" w:right="0" w:firstLine="0"/>
        <w:jc w:val="left"/>
        <w:rPr>
          <w:rFonts w:hint="default" w:ascii="Arial" w:hAnsi="Arial" w:eastAsia="Arial" w:cs="Arial"/>
          <w:b/>
          <w:bCs/>
          <w:i w:val="0"/>
          <w:iCs w:val="0"/>
          <w:caps w:val="0"/>
          <w:color w:val="333333"/>
          <w:spacing w:val="0"/>
          <w:sz w:val="21"/>
          <w:szCs w:val="21"/>
        </w:rPr>
      </w:pPr>
      <w:r>
        <w:rPr>
          <w:rFonts w:hint="default" w:ascii="Arial" w:hAnsi="Arial" w:eastAsia="Arial" w:cs="Arial"/>
          <w:b/>
          <w:bCs/>
          <w:i w:val="0"/>
          <w:iCs w:val="0"/>
          <w:caps w:val="0"/>
          <w:color w:val="333333"/>
          <w:spacing w:val="0"/>
          <w:sz w:val="21"/>
          <w:szCs w:val="21"/>
          <w:shd w:val="clear" w:fill="FFFFFF"/>
        </w:rPr>
        <w:t>人才培养</w:t>
      </w:r>
    </w:p>
    <w:p w14:paraId="5A389BB3">
      <w:pPr>
        <w:ind w:firstLine="380" w:firstLineChars="200"/>
        <w:rPr>
          <w:rFonts w:hint="eastAsia" w:ascii="Arial" w:hAnsi="Arial" w:eastAsia="Arial" w:cs="Arial"/>
          <w:b w:val="0"/>
          <w:bCs w:val="0"/>
          <w:i w:val="0"/>
          <w:iCs w:val="0"/>
          <w:caps w:val="0"/>
          <w:color w:val="333333"/>
          <w:spacing w:val="0"/>
          <w:kern w:val="2"/>
          <w:sz w:val="19"/>
          <w:szCs w:val="19"/>
          <w:shd w:val="clear" w:fill="FFFFFF"/>
          <w:lang w:val="en-US" w:eastAsia="zh-CN" w:bidi="ar-SA"/>
        </w:rPr>
      </w:pPr>
      <w:r>
        <w:rPr>
          <w:rFonts w:hint="default" w:ascii="Arial" w:hAnsi="Arial" w:eastAsia="Arial" w:cs="Arial"/>
          <w:b w:val="0"/>
          <w:bCs w:val="0"/>
          <w:i w:val="0"/>
          <w:iCs w:val="0"/>
          <w:caps w:val="0"/>
          <w:color w:val="333333"/>
          <w:spacing w:val="0"/>
          <w:kern w:val="2"/>
          <w:sz w:val="19"/>
          <w:szCs w:val="19"/>
          <w:shd w:val="clear" w:fill="FFFFFF"/>
          <w:lang w:val="en-US" w:eastAsia="zh-CN" w:bidi="ar-SA"/>
        </w:rPr>
        <w:t>构建产教融合培养体系：1）‌实战赋能‌：企业提供实车数据与BMS</w:t>
      </w:r>
      <w:r>
        <w:rPr>
          <w:rFonts w:hint="eastAsia" w:ascii="Arial" w:hAnsi="Arial" w:eastAsia="Arial" w:cs="Arial"/>
          <w:b w:val="0"/>
          <w:bCs w:val="0"/>
          <w:i w:val="0"/>
          <w:iCs w:val="0"/>
          <w:caps w:val="0"/>
          <w:color w:val="333333"/>
          <w:spacing w:val="0"/>
          <w:kern w:val="2"/>
          <w:sz w:val="19"/>
          <w:szCs w:val="19"/>
          <w:shd w:val="clear" w:fill="FFFFFF"/>
          <w:lang w:val="en-US" w:eastAsia="zh-CN" w:bidi="ar-SA"/>
        </w:rPr>
        <w:t>算法</w:t>
      </w:r>
      <w:r>
        <w:rPr>
          <w:rFonts w:hint="default" w:ascii="Arial" w:hAnsi="Arial" w:eastAsia="Arial" w:cs="Arial"/>
          <w:b w:val="0"/>
          <w:bCs w:val="0"/>
          <w:i w:val="0"/>
          <w:iCs w:val="0"/>
          <w:caps w:val="0"/>
          <w:color w:val="333333"/>
          <w:spacing w:val="0"/>
          <w:kern w:val="2"/>
          <w:sz w:val="19"/>
          <w:szCs w:val="19"/>
          <w:shd w:val="clear" w:fill="FFFFFF"/>
          <w:lang w:val="en-US" w:eastAsia="zh-CN" w:bidi="ar-SA"/>
        </w:rPr>
        <w:t>平台，研究生参与算法</w:t>
      </w:r>
      <w:r>
        <w:rPr>
          <w:rFonts w:hint="eastAsia" w:ascii="Arial" w:hAnsi="Arial" w:eastAsia="Arial" w:cs="Arial"/>
          <w:b w:val="0"/>
          <w:bCs w:val="0"/>
          <w:i w:val="0"/>
          <w:iCs w:val="0"/>
          <w:caps w:val="0"/>
          <w:color w:val="333333"/>
          <w:spacing w:val="0"/>
          <w:kern w:val="2"/>
          <w:sz w:val="19"/>
          <w:szCs w:val="19"/>
          <w:shd w:val="clear" w:fill="FFFFFF"/>
          <w:lang w:val="en-US" w:eastAsia="zh-CN" w:bidi="ar-SA"/>
        </w:rPr>
        <w:t>优化</w:t>
      </w:r>
      <w:r>
        <w:rPr>
          <w:rFonts w:hint="default" w:ascii="Arial" w:hAnsi="Arial" w:eastAsia="Arial" w:cs="Arial"/>
          <w:b w:val="0"/>
          <w:bCs w:val="0"/>
          <w:i w:val="0"/>
          <w:iCs w:val="0"/>
          <w:caps w:val="0"/>
          <w:color w:val="333333"/>
          <w:spacing w:val="0"/>
          <w:kern w:val="2"/>
          <w:sz w:val="19"/>
          <w:szCs w:val="19"/>
          <w:shd w:val="clear" w:fill="FFFFFF"/>
          <w:lang w:val="en-US" w:eastAsia="zh-CN" w:bidi="ar-SA"/>
        </w:rPr>
        <w:t>与退化特征分析；2）‌双导师制‌：校内导师优化模型算法，企业导师指导实车调优，联合产出专利/论文；3）‌闭环培养‌：通过联合实验室贯通“建模-开发-部署”全流程，培养工程实践能力并储备SOX技术人才，加速成果产业化。</w:t>
      </w:r>
    </w:p>
    <w:p w14:paraId="1778128D">
      <w:pPr>
        <w:rPr>
          <w:b/>
          <w:sz w:val="30"/>
          <w:szCs w:val="30"/>
        </w:rPr>
      </w:pPr>
      <w:r>
        <w:rPr>
          <w:rFonts w:hint="eastAsia"/>
          <w:b/>
          <w:sz w:val="30"/>
          <w:szCs w:val="30"/>
        </w:rPr>
        <w:t>三、校企导师信息</w:t>
      </w:r>
    </w:p>
    <w:p w14:paraId="76859962">
      <w:pPr>
        <w:ind w:firstLine="615"/>
        <w:rPr>
          <w:b/>
          <w:sz w:val="30"/>
          <w:szCs w:val="30"/>
        </w:rPr>
      </w:pPr>
      <w:r>
        <w:rPr>
          <w:rFonts w:hint="eastAsia"/>
          <w:b/>
          <w:sz w:val="30"/>
          <w:szCs w:val="30"/>
        </w:rPr>
        <w:t>（一）校内导师</w:t>
      </w:r>
    </w:p>
    <w:p w14:paraId="71A7E629">
      <w:pPr>
        <w:ind w:firstLine="380" w:firstLineChars="200"/>
        <w:rPr>
          <w:rFonts w:hint="eastAsia" w:ascii="Arial" w:hAnsi="Arial" w:eastAsia="宋体" w:cs="Arial"/>
          <w:color w:val="333333"/>
          <w:sz w:val="19"/>
          <w:szCs w:val="19"/>
          <w:shd w:val="clear" w:color="auto" w:fill="FFFFFF"/>
          <w:lang w:val="en-US" w:eastAsia="zh-CN"/>
        </w:rPr>
      </w:pPr>
      <w:r>
        <w:rPr>
          <w:rFonts w:hint="eastAsia" w:ascii="Arial" w:hAnsi="Arial" w:eastAsia="Arial" w:cs="Arial"/>
          <w:color w:val="333333"/>
          <w:sz w:val="19"/>
          <w:szCs w:val="19"/>
          <w:shd w:val="clear" w:color="auto" w:fill="FFFFFF"/>
        </w:rPr>
        <w:t>孙景余，安徽工程大学讲师，硕导，博士毕业于山东大学，主要从事机器人与电池管理系统（BMS）领域技术研究。作为项目负责人，先后主持山东省自然科学基金-面上项目、安徽省高校自然科学重点项目、人才引进基金项目、重点实验室课题与企业横</w:t>
      </w:r>
      <w:bookmarkStart w:id="0" w:name="_GoBack"/>
      <w:bookmarkEnd w:id="0"/>
      <w:r>
        <w:rPr>
          <w:rFonts w:hint="eastAsia" w:ascii="Arial" w:hAnsi="Arial" w:eastAsia="Arial" w:cs="Arial"/>
          <w:color w:val="333333"/>
          <w:sz w:val="19"/>
          <w:szCs w:val="19"/>
          <w:shd w:val="clear" w:color="auto" w:fill="FFFFFF"/>
        </w:rPr>
        <w:t>向项目等8项。在国内外学术期刊上发表论文多篇，申请专利35项，已授权24项。所主持的相关领域项目，有山东库仑力智能科技有限公司《基于全生命周期的移动电源高效BMS系统开发》、安徽省未来创想科技有限公司《基于AI的主动康复装置孪生系统设计与能耗优化》等，涉及技术均有转化应用，且产生了一定经济价值。</w:t>
      </w:r>
    </w:p>
    <w:p w14:paraId="27C951B4">
      <w:pPr>
        <w:ind w:firstLine="615"/>
        <w:rPr>
          <w:b/>
          <w:sz w:val="30"/>
          <w:szCs w:val="30"/>
        </w:rPr>
      </w:pPr>
      <w:r>
        <w:rPr>
          <w:rFonts w:hint="eastAsia"/>
          <w:b/>
          <w:sz w:val="30"/>
          <w:szCs w:val="30"/>
        </w:rPr>
        <w:t>（二）企业导师</w:t>
      </w:r>
    </w:p>
    <w:p w14:paraId="4C2A824D">
      <w:pPr>
        <w:ind w:firstLine="420"/>
        <w:rPr>
          <w:rFonts w:ascii="Arial" w:hAnsi="Arial" w:cs="Arial"/>
          <w:color w:val="333333"/>
          <w:sz w:val="19"/>
          <w:szCs w:val="19"/>
          <w:shd w:val="clear" w:color="auto" w:fill="FFFFFF"/>
        </w:rPr>
      </w:pPr>
      <w:r>
        <w:rPr>
          <w:rFonts w:hint="eastAsia" w:ascii="Arial" w:hAnsi="Arial" w:eastAsia="Arial" w:cs="Arial"/>
          <w:color w:val="333333"/>
          <w:sz w:val="19"/>
          <w:szCs w:val="19"/>
          <w:shd w:val="clear" w:color="auto" w:fill="FFFFFF"/>
        </w:rPr>
        <w:t>程洪正，工学博士，现任奇瑞汽车股份有限公司高级主任师</w:t>
      </w:r>
      <w:r>
        <w:rPr>
          <w:rFonts w:hint="eastAsia" w:cs="Arial" w:asciiTheme="minorEastAsia" w:hAnsiTheme="minorEastAsia"/>
          <w:color w:val="333333"/>
          <w:sz w:val="19"/>
          <w:szCs w:val="19"/>
          <w:shd w:val="clear" w:color="auto" w:fill="FFFFFF"/>
        </w:rPr>
        <w:t>、</w:t>
      </w:r>
      <w:r>
        <w:rPr>
          <w:rFonts w:hint="eastAsia" w:ascii="Arial" w:hAnsi="Arial" w:eastAsia="Arial" w:cs="Arial"/>
          <w:color w:val="333333"/>
          <w:sz w:val="19"/>
          <w:szCs w:val="19"/>
          <w:shd w:val="clear" w:color="auto" w:fill="FFFFFF"/>
        </w:rPr>
        <w:t>电池软件与大数据瑶光实验室主任</w:t>
      </w:r>
      <w:r>
        <w:rPr>
          <w:rFonts w:hint="eastAsia" w:cs="Arial" w:asciiTheme="minorEastAsia" w:hAnsiTheme="minorEastAsia"/>
          <w:color w:val="333333"/>
          <w:sz w:val="19"/>
          <w:szCs w:val="19"/>
          <w:shd w:val="clear" w:color="auto" w:fill="FFFFFF"/>
        </w:rPr>
        <w:t>，博士</w:t>
      </w:r>
      <w:r>
        <w:rPr>
          <w:rFonts w:hint="eastAsia" w:ascii="Arial" w:hAnsi="Arial" w:eastAsia="Arial" w:cs="Arial"/>
          <w:color w:val="333333"/>
          <w:sz w:val="19"/>
          <w:szCs w:val="19"/>
          <w:shd w:val="clear" w:color="auto" w:fill="FFFFFF"/>
        </w:rPr>
        <w:t>毕业于同济大学车辆工程专业，先后在上汽大众、蔚来汽车、奇瑞汽车</w:t>
      </w:r>
      <w:r>
        <w:rPr>
          <w:rFonts w:hint="eastAsia" w:cs="Arial" w:asciiTheme="minorEastAsia" w:hAnsiTheme="minorEastAsia"/>
          <w:color w:val="333333"/>
          <w:sz w:val="19"/>
          <w:szCs w:val="19"/>
          <w:shd w:val="clear" w:color="auto" w:fill="FFFFFF"/>
        </w:rPr>
        <w:t>从事</w:t>
      </w:r>
      <w:r>
        <w:rPr>
          <w:rFonts w:hint="eastAsia" w:ascii="Arial" w:hAnsi="Arial" w:eastAsia="Arial" w:cs="Arial"/>
          <w:color w:val="333333"/>
          <w:sz w:val="19"/>
          <w:szCs w:val="19"/>
          <w:shd w:val="clear" w:color="auto" w:fill="FFFFFF"/>
        </w:rPr>
        <w:t>技术开发及管理工作</w:t>
      </w:r>
      <w:r>
        <w:rPr>
          <w:rFonts w:hint="eastAsia" w:cs="Arial" w:asciiTheme="minorEastAsia" w:hAnsiTheme="minorEastAsia"/>
          <w:color w:val="333333"/>
          <w:sz w:val="19"/>
          <w:szCs w:val="19"/>
          <w:shd w:val="clear" w:color="auto" w:fill="FFFFFF"/>
        </w:rPr>
        <w:t>。</w:t>
      </w:r>
      <w:r>
        <w:rPr>
          <w:rFonts w:hint="eastAsia" w:ascii="Arial" w:hAnsi="Arial" w:eastAsia="Arial" w:cs="Arial"/>
          <w:color w:val="333333"/>
          <w:sz w:val="19"/>
          <w:szCs w:val="19"/>
          <w:shd w:val="clear" w:color="auto" w:fill="FFFFFF"/>
        </w:rPr>
        <w:t>主要研究领域包括：电池</w:t>
      </w:r>
      <w:r>
        <w:rPr>
          <w:rFonts w:hint="eastAsia" w:cs="Arial" w:asciiTheme="minorEastAsia" w:hAnsiTheme="minorEastAsia"/>
          <w:color w:val="333333"/>
          <w:sz w:val="19"/>
          <w:szCs w:val="19"/>
          <w:shd w:val="clear" w:color="auto" w:fill="FFFFFF"/>
        </w:rPr>
        <w:t>大数据</w:t>
      </w:r>
      <w:r>
        <w:rPr>
          <w:rFonts w:hint="eastAsia" w:ascii="Arial" w:hAnsi="Arial" w:eastAsia="Arial" w:cs="Arial"/>
          <w:color w:val="333333"/>
          <w:sz w:val="19"/>
          <w:szCs w:val="19"/>
          <w:shd w:val="clear" w:color="auto" w:fill="FFFFFF"/>
        </w:rPr>
        <w:t>预警平台及算法、</w:t>
      </w:r>
      <w:r>
        <w:rPr>
          <w:rFonts w:hint="eastAsia" w:ascii="宋体" w:hAnsi="宋体" w:eastAsia="宋体" w:cs="宋体"/>
          <w:color w:val="333333"/>
          <w:sz w:val="19"/>
          <w:szCs w:val="19"/>
          <w:shd w:val="clear" w:color="auto" w:fill="FFFFFF"/>
        </w:rPr>
        <w:t>电池</w:t>
      </w:r>
      <w:r>
        <w:rPr>
          <w:rFonts w:hint="eastAsia" w:ascii="Arial" w:hAnsi="Arial" w:eastAsia="Arial" w:cs="Arial"/>
          <w:color w:val="333333"/>
          <w:sz w:val="19"/>
          <w:szCs w:val="19"/>
          <w:shd w:val="clear" w:color="auto" w:fill="FFFFFF"/>
        </w:rPr>
        <w:t>BMS先进技术</w:t>
      </w:r>
      <w:r>
        <w:rPr>
          <w:rFonts w:hint="eastAsia" w:cs="Arial" w:asciiTheme="minorEastAsia" w:hAnsiTheme="minorEastAsia"/>
          <w:color w:val="333333"/>
          <w:sz w:val="19"/>
          <w:szCs w:val="19"/>
          <w:shd w:val="clear" w:color="auto" w:fill="FFFFFF"/>
        </w:rPr>
        <w:t>及</w:t>
      </w:r>
      <w:r>
        <w:rPr>
          <w:rFonts w:hint="eastAsia" w:ascii="Arial" w:hAnsi="Arial" w:eastAsia="Arial" w:cs="Arial"/>
          <w:color w:val="333333"/>
          <w:sz w:val="19"/>
          <w:szCs w:val="19"/>
          <w:shd w:val="clear" w:color="auto" w:fill="FFFFFF"/>
        </w:rPr>
        <w:t>核心算法、电池多物理场机理研究等。</w:t>
      </w:r>
    </w:p>
    <w:p w14:paraId="4BC9FB40">
      <w:pPr>
        <w:ind w:firstLine="420"/>
        <w:rPr>
          <w:rFonts w:hint="eastAsia" w:ascii="宋体" w:hAnsi="宋体" w:eastAsia="宋体" w:cs="宋体"/>
          <w:color w:val="333333"/>
          <w:sz w:val="19"/>
          <w:szCs w:val="19"/>
          <w:shd w:val="clear" w:color="auto" w:fill="FFFFFF"/>
        </w:rPr>
      </w:pPr>
      <w:r>
        <w:rPr>
          <w:rFonts w:hint="eastAsia" w:ascii="Arial" w:hAnsi="Arial" w:eastAsia="Arial" w:cs="Arial"/>
          <w:color w:val="333333"/>
          <w:sz w:val="19"/>
          <w:szCs w:val="19"/>
          <w:shd w:val="clear" w:color="auto" w:fill="FFFFFF"/>
        </w:rPr>
        <w:t>在国内外学术期刊上发表论文</w:t>
      </w:r>
      <w:r>
        <w:rPr>
          <w:rFonts w:hint="eastAsia" w:ascii="Arial" w:hAnsi="Arial" w:cs="Arial"/>
          <w:color w:val="333333"/>
          <w:sz w:val="19"/>
          <w:szCs w:val="19"/>
          <w:shd w:val="clear" w:color="auto" w:fill="FFFFFF"/>
        </w:rPr>
        <w:t>1</w:t>
      </w:r>
      <w:r>
        <w:rPr>
          <w:rFonts w:ascii="Arial" w:hAnsi="Arial" w:cs="Arial"/>
          <w:color w:val="333333"/>
          <w:sz w:val="19"/>
          <w:szCs w:val="19"/>
          <w:shd w:val="clear" w:color="auto" w:fill="FFFFFF"/>
        </w:rPr>
        <w:t>4</w:t>
      </w:r>
      <w:r>
        <w:rPr>
          <w:rFonts w:hint="eastAsia" w:ascii="Arial" w:hAnsi="Arial" w:eastAsia="Arial" w:cs="Arial"/>
          <w:color w:val="333333"/>
          <w:sz w:val="19"/>
          <w:szCs w:val="19"/>
          <w:shd w:val="clear" w:color="auto" w:fill="FFFFFF"/>
        </w:rPr>
        <w:t>篇，申请专利</w:t>
      </w:r>
      <w:r>
        <w:rPr>
          <w:rFonts w:ascii="Arial" w:hAnsi="Arial" w:eastAsia="Arial" w:cs="Arial"/>
          <w:color w:val="333333"/>
          <w:sz w:val="19"/>
          <w:szCs w:val="19"/>
          <w:shd w:val="clear" w:color="auto" w:fill="FFFFFF"/>
        </w:rPr>
        <w:t>9</w:t>
      </w:r>
      <w:r>
        <w:rPr>
          <w:rFonts w:hint="eastAsia" w:ascii="Arial" w:hAnsi="Arial" w:eastAsia="Arial" w:cs="Arial"/>
          <w:color w:val="333333"/>
          <w:sz w:val="19"/>
          <w:szCs w:val="19"/>
          <w:shd w:val="clear" w:color="auto" w:fill="FFFFFF"/>
        </w:rPr>
        <w:t>项，已授权</w:t>
      </w:r>
      <w:r>
        <w:rPr>
          <w:rFonts w:ascii="Arial" w:hAnsi="Arial" w:eastAsia="Arial" w:cs="Arial"/>
          <w:color w:val="333333"/>
          <w:sz w:val="19"/>
          <w:szCs w:val="19"/>
          <w:shd w:val="clear" w:color="auto" w:fill="FFFFFF"/>
        </w:rPr>
        <w:t>2</w:t>
      </w:r>
      <w:r>
        <w:rPr>
          <w:rFonts w:hint="eastAsia" w:ascii="Arial" w:hAnsi="Arial" w:eastAsia="Arial" w:cs="Arial"/>
          <w:color w:val="333333"/>
          <w:sz w:val="19"/>
          <w:szCs w:val="19"/>
          <w:shd w:val="clear" w:color="auto" w:fill="FFFFFF"/>
        </w:rPr>
        <w:t>项，</w:t>
      </w:r>
      <w:r>
        <w:rPr>
          <w:rFonts w:hint="eastAsia" w:ascii="宋体" w:hAnsi="宋体" w:eastAsia="宋体" w:cs="宋体"/>
          <w:color w:val="333333"/>
          <w:sz w:val="19"/>
          <w:szCs w:val="19"/>
          <w:shd w:val="clear" w:color="auto" w:fill="FFFFFF"/>
        </w:rPr>
        <w:t>软件著作权4项。担任行业顶级会议SAE</w:t>
      </w:r>
      <w:r>
        <w:rPr>
          <w:rFonts w:ascii="宋体" w:hAnsi="宋体" w:eastAsia="宋体" w:cs="宋体"/>
          <w:color w:val="333333"/>
          <w:sz w:val="19"/>
          <w:szCs w:val="19"/>
          <w:shd w:val="clear" w:color="auto" w:fill="FFFFFF"/>
        </w:rPr>
        <w:t xml:space="preserve"> Congress、</w:t>
      </w:r>
      <w:r>
        <w:rPr>
          <w:rFonts w:hint="eastAsia" w:ascii="宋体" w:hAnsi="宋体" w:eastAsia="宋体" w:cs="宋体"/>
          <w:color w:val="333333"/>
          <w:sz w:val="19"/>
          <w:szCs w:val="19"/>
          <w:shd w:val="clear" w:color="auto" w:fill="FFFFFF"/>
        </w:rPr>
        <w:t>SCI期刊International Journal of Energy Research, Journanl of Computational and Applied Mathematics审稿专家。</w:t>
      </w:r>
    </w:p>
    <w:p w14:paraId="66FC5925">
      <w:pPr>
        <w:ind w:firstLine="420"/>
        <w:rPr>
          <w:rFonts w:ascii="Arial" w:hAnsi="Arial" w:cs="Arial"/>
          <w:color w:val="333333"/>
          <w:sz w:val="19"/>
          <w:szCs w:val="19"/>
          <w:shd w:val="clear" w:color="auto" w:fill="FFFFFF"/>
        </w:rPr>
      </w:pPr>
      <w:r>
        <w:rPr>
          <w:rFonts w:hint="eastAsia" w:cs="Arial" w:asciiTheme="minorEastAsia" w:hAnsiTheme="minorEastAsia"/>
          <w:color w:val="333333"/>
          <w:sz w:val="19"/>
          <w:szCs w:val="19"/>
          <w:shd w:val="clear" w:color="auto" w:fill="FFFFFF"/>
        </w:rPr>
        <w:t>先后</w:t>
      </w:r>
      <w:r>
        <w:rPr>
          <w:rFonts w:hint="eastAsia" w:ascii="Arial" w:hAnsi="Arial" w:eastAsia="Arial" w:cs="Arial"/>
          <w:color w:val="333333"/>
          <w:sz w:val="19"/>
          <w:szCs w:val="19"/>
          <w:shd w:val="clear" w:color="auto" w:fill="FFFFFF"/>
        </w:rPr>
        <w:t>参与国家</w:t>
      </w:r>
      <w:r>
        <w:rPr>
          <w:rFonts w:hint="eastAsia" w:ascii="Arial" w:hAnsi="Arial" w:cs="Arial"/>
          <w:color w:val="333333"/>
          <w:sz w:val="19"/>
          <w:szCs w:val="19"/>
          <w:shd w:val="clear" w:color="auto" w:fill="FFFFFF"/>
        </w:rPr>
        <w:t>9</w:t>
      </w:r>
      <w:r>
        <w:rPr>
          <w:rFonts w:ascii="Arial" w:hAnsi="Arial" w:cs="Arial"/>
          <w:color w:val="333333"/>
          <w:sz w:val="19"/>
          <w:szCs w:val="19"/>
          <w:shd w:val="clear" w:color="auto" w:fill="FFFFFF"/>
        </w:rPr>
        <w:t>73项目计划“</w:t>
      </w:r>
      <w:r>
        <w:rPr>
          <w:rFonts w:hint="eastAsia" w:ascii="Arial" w:hAnsi="Arial" w:cs="Arial"/>
          <w:color w:val="333333"/>
          <w:sz w:val="19"/>
          <w:szCs w:val="19"/>
          <w:shd w:val="clear" w:color="auto" w:fill="FFFFFF"/>
        </w:rPr>
        <w:t>高性能分布式驱动电动汽车关键基础问题研究</w:t>
      </w:r>
      <w:r>
        <w:rPr>
          <w:rFonts w:ascii="Arial" w:hAnsi="Arial" w:cs="Arial"/>
          <w:color w:val="333333"/>
          <w:sz w:val="19"/>
          <w:szCs w:val="19"/>
          <w:shd w:val="clear" w:color="auto" w:fill="FFFFFF"/>
        </w:rPr>
        <w:t>”</w:t>
      </w:r>
      <w:r>
        <w:rPr>
          <w:rFonts w:hint="eastAsia" w:ascii="Arial" w:hAnsi="Arial" w:cs="Arial"/>
          <w:color w:val="333333"/>
          <w:sz w:val="19"/>
          <w:szCs w:val="19"/>
          <w:shd w:val="clear" w:color="auto" w:fill="FFFFFF"/>
        </w:rPr>
        <w:t>、</w:t>
      </w:r>
      <w:r>
        <w:rPr>
          <w:rFonts w:ascii="Arial" w:hAnsi="Arial" w:cs="Arial"/>
          <w:color w:val="333333"/>
          <w:sz w:val="19"/>
          <w:szCs w:val="19"/>
          <w:shd w:val="clear" w:color="auto" w:fill="FFFFFF"/>
        </w:rPr>
        <w:t>国家</w:t>
      </w:r>
      <w:r>
        <w:rPr>
          <w:rFonts w:hint="eastAsia" w:ascii="Arial" w:hAnsi="Arial" w:cs="Arial"/>
          <w:color w:val="333333"/>
          <w:sz w:val="19"/>
          <w:szCs w:val="19"/>
          <w:shd w:val="clear" w:color="auto" w:fill="FFFFFF"/>
        </w:rPr>
        <w:t>8</w:t>
      </w:r>
      <w:r>
        <w:rPr>
          <w:rFonts w:ascii="Arial" w:hAnsi="Arial" w:cs="Arial"/>
          <w:color w:val="333333"/>
          <w:sz w:val="19"/>
          <w:szCs w:val="19"/>
          <w:shd w:val="clear" w:color="auto" w:fill="FFFFFF"/>
        </w:rPr>
        <w:t>63项目”电动汽车关键技术与系统集成”子课题研究</w:t>
      </w:r>
      <w:r>
        <w:rPr>
          <w:rFonts w:hint="eastAsia" w:ascii="Arial" w:hAnsi="Arial" w:cs="Arial"/>
          <w:color w:val="333333"/>
          <w:sz w:val="19"/>
          <w:szCs w:val="19"/>
          <w:shd w:val="clear" w:color="auto" w:fill="FFFFFF"/>
        </w:rPr>
        <w:t>。</w:t>
      </w:r>
      <w:r>
        <w:rPr>
          <w:rFonts w:ascii="Arial" w:hAnsi="Arial" w:cs="Arial"/>
          <w:color w:val="333333"/>
          <w:sz w:val="19"/>
          <w:szCs w:val="19"/>
          <w:shd w:val="clear" w:color="auto" w:fill="FFFFFF"/>
        </w:rPr>
        <w:t>深度</w:t>
      </w:r>
      <w:r>
        <w:rPr>
          <w:rFonts w:hint="eastAsia" w:ascii="Arial" w:hAnsi="Arial" w:cs="Arial"/>
          <w:color w:val="333333"/>
          <w:sz w:val="19"/>
          <w:szCs w:val="19"/>
          <w:shd w:val="clear" w:color="auto" w:fill="FFFFFF"/>
        </w:rPr>
        <w:t>参与</w:t>
      </w:r>
      <w:r>
        <w:rPr>
          <w:rFonts w:ascii="Arial" w:hAnsi="Arial" w:cs="Arial"/>
          <w:color w:val="333333"/>
          <w:sz w:val="19"/>
          <w:szCs w:val="19"/>
          <w:shd w:val="clear" w:color="auto" w:fill="FFFFFF"/>
        </w:rPr>
        <w:t>上汽大众、蔚来、奇瑞汽车多款新能源汽车量产开发工作，主导解决诸多开发过程或售后重点问题</w:t>
      </w:r>
      <w:r>
        <w:rPr>
          <w:rFonts w:hint="eastAsia" w:ascii="Arial" w:hAnsi="Arial" w:cs="Arial"/>
          <w:color w:val="333333"/>
          <w:sz w:val="19"/>
          <w:szCs w:val="19"/>
          <w:shd w:val="clear" w:color="auto" w:fill="FFFFFF"/>
        </w:rPr>
        <w:t>，主持</w:t>
      </w:r>
      <w:r>
        <w:rPr>
          <w:rFonts w:ascii="Arial" w:hAnsi="Arial" w:cs="Arial"/>
          <w:color w:val="333333"/>
          <w:sz w:val="19"/>
          <w:szCs w:val="19"/>
          <w:shd w:val="clear" w:color="auto" w:fill="FFFFFF"/>
        </w:rPr>
        <w:t>多个企业级电池大数据监控预警平台开发，</w:t>
      </w:r>
      <w:r>
        <w:rPr>
          <w:rFonts w:hint="eastAsia" w:ascii="Arial" w:hAnsi="Arial" w:cs="Arial"/>
          <w:color w:val="333333"/>
          <w:sz w:val="19"/>
          <w:szCs w:val="19"/>
          <w:shd w:val="clear" w:color="auto" w:fill="FFFFFF"/>
        </w:rPr>
        <w:t>建立电池自动化预警体系，保障市场新能源车型电池安全。</w:t>
      </w:r>
    </w:p>
    <w:p w14:paraId="30970F72">
      <w:pPr>
        <w:spacing w:line="360" w:lineRule="auto"/>
        <w:rPr>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57283"/>
    <w:rsid w:val="00060DF6"/>
    <w:rsid w:val="00067AEF"/>
    <w:rsid w:val="00075B22"/>
    <w:rsid w:val="00080983"/>
    <w:rsid w:val="000829DA"/>
    <w:rsid w:val="000878B4"/>
    <w:rsid w:val="00090FF2"/>
    <w:rsid w:val="0009180E"/>
    <w:rsid w:val="0009306D"/>
    <w:rsid w:val="000A3FF8"/>
    <w:rsid w:val="000B09DE"/>
    <w:rsid w:val="000B3155"/>
    <w:rsid w:val="000B454F"/>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4769F"/>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79F"/>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279F"/>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0285"/>
    <w:rsid w:val="007D1A32"/>
    <w:rsid w:val="007D689B"/>
    <w:rsid w:val="007E068C"/>
    <w:rsid w:val="007E1149"/>
    <w:rsid w:val="007E1DA9"/>
    <w:rsid w:val="007E4008"/>
    <w:rsid w:val="007F1872"/>
    <w:rsid w:val="007F28F8"/>
    <w:rsid w:val="008034C1"/>
    <w:rsid w:val="0080738C"/>
    <w:rsid w:val="008112B9"/>
    <w:rsid w:val="008146DD"/>
    <w:rsid w:val="00815440"/>
    <w:rsid w:val="00815A4B"/>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C5B50"/>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D72D7"/>
    <w:rsid w:val="00BF5019"/>
    <w:rsid w:val="00C03606"/>
    <w:rsid w:val="00C03F82"/>
    <w:rsid w:val="00C234FF"/>
    <w:rsid w:val="00C25E99"/>
    <w:rsid w:val="00C32847"/>
    <w:rsid w:val="00C32F78"/>
    <w:rsid w:val="00C34AA0"/>
    <w:rsid w:val="00C36C0B"/>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69B5"/>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0FF524C"/>
    <w:rsid w:val="03F91E91"/>
    <w:rsid w:val="16907F8F"/>
    <w:rsid w:val="200D1749"/>
    <w:rsid w:val="20CA79D6"/>
    <w:rsid w:val="216B4179"/>
    <w:rsid w:val="22DC16AB"/>
    <w:rsid w:val="24973CD7"/>
    <w:rsid w:val="27B738E3"/>
    <w:rsid w:val="2B650F06"/>
    <w:rsid w:val="2D660F0B"/>
    <w:rsid w:val="32636962"/>
    <w:rsid w:val="33707D26"/>
    <w:rsid w:val="3E5629E2"/>
    <w:rsid w:val="53990A5B"/>
    <w:rsid w:val="57EC5F47"/>
    <w:rsid w:val="58C420E2"/>
    <w:rsid w:val="666A7039"/>
    <w:rsid w:val="67DE7E23"/>
    <w:rsid w:val="68AB76B1"/>
    <w:rsid w:val="6A1F142A"/>
    <w:rsid w:val="6EAE5472"/>
    <w:rsid w:val="713F1917"/>
    <w:rsid w:val="72565EB1"/>
    <w:rsid w:val="7A680BCB"/>
    <w:rsid w:val="7D6E6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rPr>
      <w:sz w:val="24"/>
    </w:rPr>
  </w:style>
  <w:style w:type="character" w:styleId="8">
    <w:name w:val="Strong"/>
    <w:basedOn w:val="7"/>
    <w:qFormat/>
    <w:uiPriority w:val="22"/>
    <w:rPr>
      <w:b/>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fontstyle01"/>
    <w:basedOn w:val="7"/>
    <w:qFormat/>
    <w:uiPriority w:val="0"/>
    <w:rPr>
      <w:rFonts w:ascii="黑体" w:hAnsi="宋体" w:eastAsia="黑体" w:cs="黑体"/>
      <w:b/>
      <w:bCs/>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1484</Words>
  <Characters>1649</Characters>
  <Lines>12</Lines>
  <Paragraphs>3</Paragraphs>
  <TotalTime>0</TotalTime>
  <ScaleCrop>false</ScaleCrop>
  <LinksUpToDate>false</LinksUpToDate>
  <CharactersWithSpaces>1664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鱼</cp:lastModifiedBy>
  <dcterms:modified xsi:type="dcterms:W3CDTF">2025-03-18T13:29:43Z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eyJoZGlkIjoiYzFhZGY0ZTViYWQyN2I0ZGJhNDk0OThkMjNkNmQ2MDYiLCJ1c2VySWQiOiIxNDEwNjg5Nzk2In0=</vt:lpwstr>
  </property>
</Properties>
</file>