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ind w:left="2008" w:hanging="2008" w:hangingChars="500"/>
        <w:rPr>
          <w:rFonts w:ascii="Times New Roman" w:hAnsi="Times New Roman" w:eastAsia="仿宋" w:cs="Times New Roman"/>
          <w:b/>
          <w:sz w:val="40"/>
          <w:szCs w:val="40"/>
        </w:rPr>
      </w:pPr>
      <w:r>
        <w:rPr>
          <w:rFonts w:hint="eastAsia" w:ascii="仿宋" w:hAnsi="仿宋" w:eastAsia="仿宋"/>
          <w:b/>
          <w:sz w:val="40"/>
          <w:szCs w:val="40"/>
        </w:rPr>
        <w:t>项目名称：</w:t>
      </w:r>
      <w:r>
        <w:rPr>
          <w:rFonts w:ascii="Times New Roman" w:hAnsi="Times New Roman" w:eastAsia="仿宋" w:cs="Times New Roman"/>
          <w:b/>
          <w:sz w:val="40"/>
          <w:szCs w:val="40"/>
        </w:rPr>
        <w:t>800V超充新能源汽车用高性能电驱动电容器</w:t>
      </w:r>
      <w:bookmarkStart w:id="2" w:name="_GoBack"/>
      <w:bookmarkEnd w:id="2"/>
    </w:p>
    <w:p w14:paraId="4F474A13"/>
    <w:p w14:paraId="5689F619">
      <w:pPr>
        <w:rPr>
          <w:b/>
          <w:sz w:val="24"/>
          <w:szCs w:val="24"/>
        </w:rPr>
      </w:pPr>
      <w:r>
        <w:rPr>
          <w:rFonts w:hint="eastAsia"/>
          <w:b/>
          <w:sz w:val="24"/>
          <w:szCs w:val="24"/>
        </w:rPr>
        <w:t>一、</w:t>
      </w:r>
      <w:r>
        <w:rPr>
          <w:b/>
          <w:sz w:val="24"/>
          <w:szCs w:val="24"/>
        </w:rPr>
        <w:t>合作企业概况</w:t>
      </w:r>
      <w:r>
        <w:rPr>
          <w:rFonts w:hint="eastAsia"/>
          <w:bCs/>
          <w:sz w:val="24"/>
          <w:szCs w:val="24"/>
        </w:rPr>
        <w:t>（每个企业300字左右）</w:t>
      </w:r>
    </w:p>
    <w:p w14:paraId="123D8C8D">
      <w:pPr>
        <w:rPr>
          <w:rFonts w:ascii="Times New Roman" w:hAnsi="Times New Roman" w:cs="Times New Roman"/>
          <w:bCs/>
          <w:sz w:val="24"/>
          <w:szCs w:val="24"/>
        </w:rPr>
      </w:pPr>
      <w:r>
        <w:rPr>
          <w:rFonts w:ascii="Times New Roman" w:hAnsi="Times New Roman" w:cs="Times New Roman"/>
          <w:bCs/>
          <w:sz w:val="24"/>
          <w:szCs w:val="24"/>
        </w:rPr>
        <w:t>黄山申格电子科技股份有限公司由上海申格磁电器材有限公司投资兴建，总投资额2000万元人民币。目前，公司拥有人员146人，其中研发人员22人，包含中级职称以上人员6人，研究生1人。公司荣获安徽省</w:t>
      </w:r>
      <w:bookmarkStart w:id="0" w:name="_Hlk193291371"/>
      <w:r>
        <w:rPr>
          <w:rFonts w:ascii="Times New Roman" w:hAnsi="Times New Roman" w:cs="Times New Roman"/>
          <w:bCs/>
          <w:sz w:val="24"/>
          <w:szCs w:val="24"/>
        </w:rPr>
        <w:t>“高性能薄膜电容器”企业研发中心</w:t>
      </w:r>
      <w:bookmarkEnd w:id="0"/>
      <w:r>
        <w:rPr>
          <w:rFonts w:ascii="Times New Roman" w:hAnsi="Times New Roman" w:cs="Times New Roman"/>
          <w:bCs/>
          <w:sz w:val="24"/>
          <w:szCs w:val="24"/>
        </w:rPr>
        <w:t>、安徽省出口品牌、安徽省高新技术企业、安徽省数字化车间等荣誉称号多项。公司集科研生产经营于一体，目前主要生产金属化薄膜电容器，产品销往全国主要省市并配套出口美国、加拿大、阿根廷、日本、香港、台湾等国家和地区。目前，公司超一半电容器销往全球，产品广泛用于各种电机、逆变电源、激光医疗、光伏、新能源汽车等市场，在薄膜电容器生产研发方面具有丰富的经验。</w:t>
      </w:r>
    </w:p>
    <w:p w14:paraId="1D5274DC">
      <w:pPr>
        <w:rPr>
          <w:b/>
          <w:sz w:val="24"/>
          <w:szCs w:val="24"/>
        </w:rPr>
      </w:pPr>
      <w:r>
        <w:rPr>
          <w:rFonts w:hint="eastAsia"/>
          <w:b/>
          <w:sz w:val="24"/>
          <w:szCs w:val="24"/>
        </w:rPr>
        <w:t>二、项目内容简介</w:t>
      </w:r>
      <w:r>
        <w:rPr>
          <w:rFonts w:hint="eastAsia"/>
          <w:bCs/>
          <w:sz w:val="24"/>
          <w:szCs w:val="24"/>
        </w:rPr>
        <w:t>（每个项目400字左右）</w:t>
      </w:r>
    </w:p>
    <w:p w14:paraId="7AF3BBF9">
      <w:pPr>
        <w:ind w:firstLine="615"/>
        <w:rPr>
          <w:bCs/>
          <w:sz w:val="24"/>
          <w:szCs w:val="24"/>
        </w:rPr>
      </w:pPr>
      <w:r>
        <w:rPr>
          <w:rFonts w:hint="eastAsia"/>
          <w:bCs/>
          <w:sz w:val="24"/>
          <w:szCs w:val="24"/>
        </w:rPr>
        <w:t>（包括项目概况，项目研究内容，如何在项目中进行人才培养等等）</w:t>
      </w:r>
    </w:p>
    <w:p w14:paraId="637455CF">
      <w:pPr>
        <w:rPr>
          <w:rFonts w:ascii="Times New Roman" w:hAnsi="Times New Roman" w:cs="Times New Roman"/>
          <w:sz w:val="24"/>
          <w:szCs w:val="24"/>
        </w:rPr>
      </w:pPr>
      <w:r>
        <w:rPr>
          <w:rFonts w:ascii="Times New Roman" w:hAnsi="Times New Roman" w:cs="Times New Roman"/>
          <w:sz w:val="24"/>
          <w:szCs w:val="24"/>
        </w:rPr>
        <w:t>薄膜电容器作为高压快充体系中重要的电子元件，随着快充电压的不断提高，对新能源汽车电驱系统中的薄膜电容器的耐压耐冲击性、可靠性、稳定性等方面提出了更高要求。随着800V高压超快充技术的不断发展，新能源汽车市场亟需大容量、大电流、低阻抗、高电压的高稳定性薄膜电容元件。如何提高薄膜电容器性能，延长薄膜电容器的使用寿命来是当今新能源汽车电子零部件非常关注的热点问题。本项目通过新型电介质复合材料开发及生产工艺优化、母排结构设计、虚拟仿真技术辅助电容器性能参数预测等方面进行联合攻关，从而设计和研发</w:t>
      </w:r>
      <w:bookmarkStart w:id="1" w:name="OLE_LINK1"/>
      <w:r>
        <w:rPr>
          <w:rFonts w:ascii="Times New Roman" w:hAnsi="Times New Roman" w:cs="Times New Roman"/>
          <w:sz w:val="24"/>
          <w:szCs w:val="24"/>
        </w:rPr>
        <w:t>800V超充新能源汽车用高性能电驱动薄膜电容器</w:t>
      </w:r>
      <w:bookmarkEnd w:id="1"/>
      <w:r>
        <w:rPr>
          <w:rFonts w:ascii="Times New Roman" w:hAnsi="Times New Roman" w:cs="Times New Roman"/>
          <w:sz w:val="24"/>
          <w:szCs w:val="24"/>
        </w:rPr>
        <w:t>元件。</w:t>
      </w:r>
    </w:p>
    <w:p w14:paraId="3A9578B5">
      <w:pPr>
        <w:pStyle w:val="8"/>
        <w:numPr>
          <w:ilvl w:val="0"/>
          <w:numId w:val="1"/>
        </w:numPr>
        <w:ind w:firstLineChars="0"/>
        <w:rPr>
          <w:b/>
          <w:sz w:val="24"/>
          <w:szCs w:val="24"/>
        </w:rPr>
      </w:pPr>
      <w:r>
        <w:rPr>
          <w:rFonts w:hint="eastAsia"/>
          <w:b/>
          <w:sz w:val="24"/>
          <w:szCs w:val="24"/>
        </w:rPr>
        <w:t>校企导师信息</w:t>
      </w:r>
      <w:r>
        <w:rPr>
          <w:rFonts w:hint="eastAsia"/>
          <w:bCs/>
          <w:sz w:val="24"/>
          <w:szCs w:val="24"/>
        </w:rPr>
        <w:t>（每个导师300字左右）</w:t>
      </w:r>
    </w:p>
    <w:p w14:paraId="76859962">
      <w:pPr>
        <w:pStyle w:val="8"/>
        <w:ind w:left="241" w:firstLine="482"/>
        <w:rPr>
          <w:b/>
          <w:sz w:val="24"/>
          <w:szCs w:val="24"/>
        </w:rPr>
      </w:pPr>
      <w:r>
        <w:rPr>
          <w:rFonts w:hint="eastAsia"/>
          <w:b/>
          <w:sz w:val="24"/>
          <w:szCs w:val="24"/>
        </w:rPr>
        <w:t>（一）校内导师</w:t>
      </w:r>
    </w:p>
    <w:p w14:paraId="0E26ACCF">
      <w:pPr>
        <w:rPr>
          <w:rFonts w:ascii="Times New Roman" w:hAnsi="Times New Roman" w:cs="Times New Roman"/>
          <w:bCs/>
          <w:sz w:val="24"/>
          <w:szCs w:val="24"/>
        </w:rPr>
      </w:pPr>
      <w:r>
        <w:rPr>
          <w:rFonts w:ascii="Times New Roman" w:hAnsi="Times New Roman" w:cs="Times New Roman"/>
          <w:bCs/>
          <w:sz w:val="24"/>
          <w:szCs w:val="24"/>
        </w:rPr>
        <w:t>朱贤东，安徽工程大学科技处副处长，教授，硕士生导师，</w:t>
      </w:r>
      <w:r>
        <w:rPr>
          <w:rFonts w:hint="eastAsia" w:ascii="Times New Roman" w:hAnsi="Times New Roman" w:cs="Times New Roman"/>
          <w:bCs/>
          <w:sz w:val="24"/>
          <w:szCs w:val="24"/>
        </w:rPr>
        <w:t>长期从事新能源材料化学的研究，先后主持国家自然科学基金、安徽省自然科学基金等省部级以上课题5项。出版学术专著1部，在国内外主流期刊上公开发表学术论文40余篇。带领科研团队积极服务地方产业发展，承担产学研课题多项，授权发明专利4件。入选安徽省高校优秀拔尖人才支持计划，获安徽省科技进步奖二等奖1项。</w:t>
      </w:r>
    </w:p>
    <w:p w14:paraId="27C951B4">
      <w:pPr>
        <w:ind w:firstLine="615"/>
        <w:rPr>
          <w:b/>
          <w:sz w:val="24"/>
          <w:szCs w:val="24"/>
        </w:rPr>
      </w:pPr>
      <w:r>
        <w:rPr>
          <w:rFonts w:hint="eastAsia"/>
          <w:b/>
          <w:sz w:val="24"/>
          <w:szCs w:val="24"/>
        </w:rPr>
        <w:t>（二）企业导师</w:t>
      </w:r>
    </w:p>
    <w:p w14:paraId="30970F72">
      <w:pPr>
        <w:rPr>
          <w:bCs/>
          <w:sz w:val="24"/>
          <w:szCs w:val="24"/>
        </w:rPr>
      </w:pPr>
      <w:r>
        <w:rPr>
          <w:rFonts w:hint="eastAsia"/>
          <w:bCs/>
          <w:sz w:val="24"/>
          <w:szCs w:val="24"/>
        </w:rPr>
        <w:t>蒋金华，黄山申格电子科技股份有限公司总工程师，</w:t>
      </w:r>
      <w:r>
        <w:rPr>
          <w:bCs/>
          <w:sz w:val="24"/>
          <w:szCs w:val="24"/>
        </w:rPr>
        <w:t>作为企业核心管理者，带领公司专注于薄膜电容器的研发与生产，产品覆盖国内外市场，包括美国、加拿大、阿根廷等国家。</w:t>
      </w:r>
      <w:r>
        <w:rPr>
          <w:rFonts w:ascii="Segoe UI" w:hAnsi="Segoe UI" w:cs="Segoe UI"/>
          <w:color w:val="404040"/>
          <w:sz w:val="24"/>
          <w:szCs w:val="24"/>
        </w:rPr>
        <w:t>在</w:t>
      </w:r>
      <w:r>
        <w:rPr>
          <w:rFonts w:hint="eastAsia" w:ascii="Segoe UI" w:hAnsi="Segoe UI" w:cs="Segoe UI"/>
          <w:color w:val="404040"/>
          <w:sz w:val="24"/>
          <w:szCs w:val="24"/>
        </w:rPr>
        <w:t>其</w:t>
      </w:r>
      <w:r>
        <w:rPr>
          <w:rFonts w:ascii="Segoe UI" w:hAnsi="Segoe UI" w:cs="Segoe UI"/>
          <w:color w:val="404040"/>
          <w:sz w:val="24"/>
          <w:szCs w:val="24"/>
        </w:rPr>
        <w:t>推动下，公司强调</w:t>
      </w:r>
      <w:r>
        <w:rPr>
          <w:rFonts w:hint="eastAsia" w:ascii="Segoe UI" w:hAnsi="Segoe UI" w:cs="Segoe UI"/>
          <w:color w:val="404040"/>
          <w:sz w:val="24"/>
          <w:szCs w:val="24"/>
        </w:rPr>
        <w:t>“</w:t>
      </w:r>
      <w:r>
        <w:rPr>
          <w:rFonts w:ascii="Segoe UI" w:hAnsi="Segoe UI" w:cs="Segoe UI"/>
          <w:color w:val="404040"/>
          <w:sz w:val="24"/>
          <w:szCs w:val="24"/>
        </w:rPr>
        <w:t>高端化、智能化、绿色化</w:t>
      </w:r>
      <w:r>
        <w:rPr>
          <w:rFonts w:hint="eastAsia" w:ascii="Segoe UI" w:hAnsi="Segoe UI" w:cs="Segoe UI"/>
          <w:color w:val="404040"/>
          <w:sz w:val="24"/>
          <w:szCs w:val="24"/>
        </w:rPr>
        <w:t>”</w:t>
      </w:r>
      <w:r>
        <w:rPr>
          <w:rFonts w:ascii="Segoe UI" w:hAnsi="Segoe UI" w:cs="Segoe UI"/>
          <w:color w:val="404040"/>
          <w:sz w:val="24"/>
          <w:szCs w:val="24"/>
        </w:rPr>
        <w:t>转型，通过技改投入加快设备更新，引入全自动生产线提升产能，同时降低能耗</w:t>
      </w:r>
      <w:r>
        <w:rPr>
          <w:rFonts w:hint="eastAsia" w:ascii="Segoe UI" w:hAnsi="Segoe UI" w:cs="Segoe UI"/>
          <w:color w:val="404040"/>
          <w:sz w:val="24"/>
          <w:szCs w:val="24"/>
        </w:rPr>
        <w:t>。近年来公司</w:t>
      </w:r>
      <w:r>
        <w:rPr>
          <w:rFonts w:ascii="Segoe UI" w:hAnsi="Segoe UI" w:cs="Segoe UI"/>
          <w:color w:val="404040"/>
          <w:sz w:val="24"/>
          <w:szCs w:val="24"/>
        </w:rPr>
        <w:t>瞄准新能源汽车、光伏充电桩及医疗器械等新兴领域，成功实现技术突破与产品量产</w:t>
      </w:r>
      <w:r>
        <w:rPr>
          <w:rFonts w:hint="eastAsia" w:ascii="Segoe UI" w:hAnsi="Segoe UI" w:cs="Segoe UI"/>
          <w:color w:val="404040"/>
          <w:sz w:val="24"/>
          <w:szCs w:val="24"/>
        </w:rPr>
        <w:t>，提升企业竞争力，助力区域经济高质量发展</w:t>
      </w:r>
      <w:r>
        <w:rPr>
          <w:rFonts w:ascii="Segoe UI" w:hAnsi="Segoe UI" w:cs="Segoe UI"/>
          <w:color w:val="404040"/>
          <w:sz w:val="24"/>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684533"/>
    <w:multiLevelType w:val="multilevel"/>
    <w:tmpl w:val="37684533"/>
    <w:lvl w:ilvl="0" w:tentative="0">
      <w:start w:val="3"/>
      <w:numFmt w:val="japaneseCounting"/>
      <w:lvlText w:val="%1、"/>
      <w:lvlJc w:val="left"/>
      <w:pPr>
        <w:ind w:left="500" w:hanging="50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MLMwMTIwN7OwNDMztLRQ0lEKTi0uzszPAykwrAUAHten2iwAAAA="/>
    <w:docVar w:name="commondata" w:val="eyJoZGlkIjoiNGFhNTE0NzMzYzBhODA1NGNiMmQ0MTVmNTE2MGU0MTIifQ=="/>
  </w:docVars>
  <w:rsids>
    <w:rsidRoot w:val="004D6E85"/>
    <w:rsid w:val="000008AA"/>
    <w:rsid w:val="00005E64"/>
    <w:rsid w:val="00005EE9"/>
    <w:rsid w:val="0001090F"/>
    <w:rsid w:val="00011804"/>
    <w:rsid w:val="000158BC"/>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630"/>
    <w:rsid w:val="000D0AB2"/>
    <w:rsid w:val="000D0C8A"/>
    <w:rsid w:val="000D20B3"/>
    <w:rsid w:val="000D30E3"/>
    <w:rsid w:val="000D5BAF"/>
    <w:rsid w:val="000E3CCA"/>
    <w:rsid w:val="000E560A"/>
    <w:rsid w:val="000F61CC"/>
    <w:rsid w:val="00105946"/>
    <w:rsid w:val="001070C8"/>
    <w:rsid w:val="00107171"/>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242D"/>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5500B"/>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C78FE"/>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6F"/>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291F"/>
    <w:rsid w:val="008034C1"/>
    <w:rsid w:val="0080738C"/>
    <w:rsid w:val="008112B9"/>
    <w:rsid w:val="008146DD"/>
    <w:rsid w:val="00815440"/>
    <w:rsid w:val="00817B61"/>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1E75"/>
    <w:rsid w:val="00A23203"/>
    <w:rsid w:val="00A35113"/>
    <w:rsid w:val="00A377E6"/>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E1875"/>
    <w:rsid w:val="00BF5019"/>
    <w:rsid w:val="00C03606"/>
    <w:rsid w:val="00C03F82"/>
    <w:rsid w:val="00C234FF"/>
    <w:rsid w:val="00C25E99"/>
    <w:rsid w:val="00C32847"/>
    <w:rsid w:val="00C32F78"/>
    <w:rsid w:val="00C34AA0"/>
    <w:rsid w:val="00C3757C"/>
    <w:rsid w:val="00C40537"/>
    <w:rsid w:val="00C42C15"/>
    <w:rsid w:val="00C44286"/>
    <w:rsid w:val="00C449F9"/>
    <w:rsid w:val="00C4505C"/>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3A1"/>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14981"/>
    <w:rsid w:val="00F16611"/>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046F"/>
    <w:rsid w:val="00FF3BB5"/>
    <w:rsid w:val="00FF4C4A"/>
    <w:rsid w:val="03F91E91"/>
    <w:rsid w:val="20CA79D6"/>
    <w:rsid w:val="2D660F0B"/>
    <w:rsid w:val="33707D26"/>
    <w:rsid w:val="48B81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1038</Words>
  <Characters>1060</Characters>
  <Lines>7</Lines>
  <Paragraphs>2</Paragraphs>
  <TotalTime>3</TotalTime>
  <ScaleCrop>false</ScaleCrop>
  <LinksUpToDate>false</LinksUpToDate>
  <CharactersWithSpaces>1060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2025-03-19T09:25:00Z</dcterms:created>
  <dc:creator>hp</dc:creator>
  <cp:lastModifiedBy>宋~ge</cp:lastModifiedBy>
  <dcterms:modified xsi:type="dcterms:W3CDTF">2025-03-22T01:01:33Z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