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A3626">
      <w:pPr>
        <w:widowControl/>
        <w:shd w:val="clear" w:color="auto" w:fill="FFFFFF"/>
        <w:jc w:val="left"/>
        <w:rPr>
          <w:rFonts w:hint="default"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附件3：</w:t>
      </w:r>
    </w:p>
    <w:p w14:paraId="7C3481AB">
      <w:pPr>
        <w:widowControl/>
        <w:shd w:val="clear" w:color="auto" w:fill="FFFFFF"/>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sz w:val="28"/>
          <w:szCs w:val="28"/>
        </w:rPr>
        <w:t>安徽工程大学首届研究生智慧城市技术与创意设计大赛竞赛规程</w:t>
      </w:r>
    </w:p>
    <w:p w14:paraId="77C2B303">
      <w:pPr>
        <w:pStyle w:val="4"/>
        <w:shd w:val="clear" w:color="auto" w:fill="FFFFFF"/>
        <w:spacing w:before="0" w:beforeAutospacing="0" w:after="0" w:afterAutospacing="0"/>
        <w:ind w:left="562"/>
        <w:jc w:val="both"/>
        <w:rPr>
          <w:rFonts w:ascii="Times New Roman" w:hAnsi="Times New Roman" w:eastAsia="仿宋" w:cs="Times New Roman"/>
          <w:b/>
          <w:bCs/>
        </w:rPr>
      </w:pPr>
      <w:r>
        <w:rPr>
          <w:rFonts w:hint="eastAsia" w:ascii="Times New Roman" w:hAnsi="Times New Roman" w:eastAsia="仿宋" w:cs="Times New Roman"/>
          <w:b/>
          <w:bCs/>
        </w:rPr>
        <w:t>一、竞赛名称</w:t>
      </w:r>
    </w:p>
    <w:p w14:paraId="0011B9B4">
      <w:pPr>
        <w:pStyle w:val="4"/>
        <w:shd w:val="clear" w:color="auto" w:fill="FFFFFF"/>
        <w:spacing w:before="0" w:beforeAutospacing="0" w:after="0" w:afterAutospacing="0"/>
        <w:ind w:firstLine="480" w:firstLineChars="200"/>
        <w:jc w:val="both"/>
        <w:rPr>
          <w:rFonts w:ascii="Times New Roman" w:hAnsi="Times New Roman" w:eastAsia="仿宋"/>
          <w:shd w:val="clear" w:color="auto" w:fill="FFFFFF"/>
        </w:rPr>
      </w:pPr>
      <w:r>
        <w:rPr>
          <w:rFonts w:hint="eastAsia" w:ascii="Times New Roman" w:hAnsi="Times New Roman" w:eastAsia="仿宋"/>
          <w:shd w:val="clear" w:color="auto" w:fill="FFFFFF"/>
        </w:rPr>
        <w:t>项目名称：</w:t>
      </w:r>
      <w:r>
        <w:rPr>
          <w:rFonts w:hint="eastAsia" w:ascii="仿宋" w:hAnsi="仿宋" w:eastAsia="仿宋" w:cs="仿宋"/>
          <w:shd w:val="clear" w:color="auto" w:fill="FFFFFF"/>
        </w:rPr>
        <w:t>安徽工程大学</w:t>
      </w:r>
      <w:r>
        <w:rPr>
          <w:rFonts w:hint="eastAsia" w:ascii="仿宋" w:hAnsi="仿宋" w:eastAsia="仿宋" w:cs="仿宋"/>
          <w:color w:val="000000"/>
        </w:rPr>
        <w:t>研究生智慧城市技术与创意设计大赛。</w:t>
      </w:r>
    </w:p>
    <w:p w14:paraId="42F96EC2">
      <w:pPr>
        <w:pStyle w:val="4"/>
        <w:shd w:val="clear" w:color="auto" w:fill="FFFFFF"/>
        <w:spacing w:before="0" w:beforeAutospacing="0" w:after="0" w:afterAutospacing="0"/>
        <w:ind w:left="562"/>
        <w:jc w:val="both"/>
        <w:rPr>
          <w:rFonts w:ascii="Times New Roman" w:hAnsi="Times New Roman" w:eastAsia="仿宋" w:cs="Times New Roman"/>
          <w:b/>
          <w:bCs/>
        </w:rPr>
      </w:pPr>
      <w:r>
        <w:rPr>
          <w:rFonts w:hint="eastAsia" w:ascii="Times New Roman" w:hAnsi="Times New Roman" w:eastAsia="仿宋" w:cs="Times New Roman"/>
          <w:b/>
          <w:bCs/>
        </w:rPr>
        <w:t>二、竞赛目的</w:t>
      </w:r>
    </w:p>
    <w:p w14:paraId="5406BB49">
      <w:pPr>
        <w:widowControl/>
        <w:shd w:val="clear" w:color="auto" w:fill="FFFFFF"/>
        <w:ind w:firstLine="562"/>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为推动我校计算机科学与技术、智能建筑与设施、物联网与人工智能领域的人才培养工作，深化产学研协同育人机制，提升研究生在智慧城市技术、创意设计、跨学科协作等方面的综合素养，适应智慧城市建设对高层次创新型人才的迫切需求，决定举办第十一届中国研究生智慧城市技术与创意设计大赛选拔赛暨安徽工程大学首届研究生智慧城市技术与创意设计大赛。</w:t>
      </w:r>
    </w:p>
    <w:p w14:paraId="65359677">
      <w:pPr>
        <w:widowControl/>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rPr>
        <w:t>三、竞赛内容</w:t>
      </w:r>
      <w:bookmarkStart w:id="0" w:name="_GoBack"/>
      <w:bookmarkEnd w:id="0"/>
    </w:p>
    <w:p w14:paraId="08368431">
      <w:pPr>
        <w:widowControl/>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rPr>
        <w:t>（一）竞赛内容</w:t>
      </w:r>
    </w:p>
    <w:p w14:paraId="21F54289">
      <w:pPr>
        <w:ind w:firstLine="48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本次竞赛设一个开放赛题赛道。征集具有商业价值的智慧城市技术（涵盖物联网、大数据、人工智能等技术）与创意设计方案，为安徽省乃至全国的发展提供优质解决方案。</w:t>
      </w:r>
    </w:p>
    <w:p w14:paraId="007CA41D">
      <w:pPr>
        <w:widowControl/>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rPr>
        <w:t>（二）竞赛方案</w:t>
      </w:r>
    </w:p>
    <w:p w14:paraId="4D612371">
      <w:pPr>
        <w:widowControl/>
        <w:shd w:val="clear" w:color="auto" w:fill="FFFFFF"/>
        <w:ind w:firstLine="562"/>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参赛选手首先在指定的时间内参加比赛并提交作品。裁判根据各队的作品水平</w:t>
      </w:r>
      <w:r>
        <w:rPr>
          <w:rFonts w:hint="eastAsia" w:ascii="Times New Roman" w:hAnsi="Times New Roman" w:eastAsia="仿宋"/>
          <w:kern w:val="0"/>
          <w:sz w:val="24"/>
          <w:szCs w:val="24"/>
        </w:rPr>
        <w:t>及现场答辩</w:t>
      </w:r>
      <w:r>
        <w:rPr>
          <w:rFonts w:hint="eastAsia" w:ascii="Times New Roman" w:hAnsi="Times New Roman" w:eastAsia="仿宋" w:cs="Times New Roman"/>
          <w:kern w:val="0"/>
          <w:sz w:val="24"/>
          <w:szCs w:val="24"/>
        </w:rPr>
        <w:t>决定其成绩。</w:t>
      </w:r>
    </w:p>
    <w:p w14:paraId="12AE7E1C">
      <w:pPr>
        <w:pStyle w:val="4"/>
        <w:shd w:val="clear" w:color="auto" w:fill="FFFFFF"/>
        <w:spacing w:before="0" w:beforeAutospacing="0" w:after="0" w:afterAutospacing="0"/>
        <w:ind w:firstLine="562"/>
        <w:jc w:val="both"/>
        <w:rPr>
          <w:rFonts w:ascii="Times New Roman" w:hAnsi="Times New Roman" w:eastAsia="仿宋" w:cs="Times New Roman"/>
          <w:b/>
          <w:bCs/>
        </w:rPr>
      </w:pPr>
      <w:r>
        <w:rPr>
          <w:rFonts w:hint="eastAsia" w:ascii="Times New Roman" w:hAnsi="Times New Roman" w:eastAsia="仿宋" w:cs="Times New Roman"/>
          <w:b/>
          <w:bCs/>
        </w:rPr>
        <w:t>四、</w:t>
      </w:r>
      <w:r>
        <w:rPr>
          <w:rFonts w:hint="eastAsia" w:ascii="Times New Roman" w:hAnsi="Times New Roman" w:eastAsia="仿宋" w:cs="Times New Roman"/>
          <w:b/>
          <w:bCs/>
          <w:shd w:val="clear" w:color="auto" w:fill="FFFFFF"/>
        </w:rPr>
        <w:t>竞赛赛题说明</w:t>
      </w:r>
    </w:p>
    <w:p w14:paraId="6F80D898">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（1）报名资格和要求</w:t>
      </w:r>
    </w:p>
    <w:p w14:paraId="62144ECD">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比赛以队为参赛基础，每支参赛队由1-</w:t>
      </w:r>
      <w:r>
        <w:rPr>
          <w:rFonts w:ascii="Times New Roman" w:hAnsi="Times New Roman" w:eastAsia="仿宋" w:cs="Times New Roman"/>
          <w:kern w:val="0"/>
          <w:sz w:val="24"/>
          <w:szCs w:val="24"/>
        </w:rPr>
        <w:t>4</w:t>
      </w:r>
      <w:r>
        <w:rPr>
          <w:rFonts w:hint="eastAsia" w:ascii="Times New Roman" w:hAnsi="Times New Roman" w:eastAsia="仿宋" w:cs="Times New Roman"/>
          <w:kern w:val="0"/>
          <w:sz w:val="24"/>
          <w:szCs w:val="24"/>
        </w:rPr>
        <w:t>名参赛学生</w:t>
      </w:r>
      <w:r>
        <w:rPr>
          <w:rFonts w:hint="eastAsia" w:ascii="仿宋" w:hAnsi="仿宋" w:eastAsia="仿宋"/>
          <w:kern w:val="0"/>
          <w:sz w:val="24"/>
          <w:szCs w:val="24"/>
        </w:rPr>
        <w:t>（包括一名队长，</w:t>
      </w:r>
      <w:r>
        <w:rPr>
          <w:rFonts w:hint="eastAsia" w:ascii="仿宋" w:hAnsi="仿宋" w:eastAsia="仿宋"/>
          <w:kern w:val="0"/>
          <w:sz w:val="24"/>
          <w:szCs w:val="24"/>
          <w:lang w:val="en-US" w:eastAsia="zh-CN"/>
        </w:rPr>
        <w:t>队长必须为</w:t>
      </w:r>
      <w:r>
        <w:rPr>
          <w:rFonts w:hint="eastAsia" w:ascii="仿宋" w:hAnsi="仿宋" w:eastAsia="仿宋" w:cs="仿宋"/>
          <w:color w:val="000000"/>
          <w:sz w:val="24"/>
          <w:highlight w:val="none"/>
          <w:lang w:val="en-US" w:eastAsia="zh-CN"/>
        </w:rPr>
        <w:t>我校正式注册的在读研究生</w:t>
      </w:r>
      <w:r>
        <w:rPr>
          <w:rFonts w:hint="eastAsia" w:ascii="仿宋" w:hAnsi="仿宋" w:eastAsia="仿宋"/>
          <w:kern w:val="0"/>
          <w:sz w:val="24"/>
          <w:szCs w:val="24"/>
        </w:rPr>
        <w:t>）</w:t>
      </w:r>
      <w:r>
        <w:rPr>
          <w:rFonts w:hint="eastAsia" w:ascii="Times New Roman" w:hAnsi="Times New Roman" w:eastAsia="仿宋" w:cs="Times New Roman"/>
          <w:kern w:val="0"/>
          <w:sz w:val="24"/>
          <w:szCs w:val="24"/>
        </w:rPr>
        <w:t>和1-2名指导教师组成。</w:t>
      </w:r>
    </w:p>
    <w:p w14:paraId="697CEE48">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（2）赛前准备</w:t>
      </w:r>
    </w:p>
    <w:p w14:paraId="460C26FB">
      <w:pPr>
        <w:widowControl/>
        <w:shd w:val="clear" w:color="auto" w:fill="FFFFFF"/>
        <w:ind w:firstLine="560"/>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赛前开展比赛规则进行进一步解读。各参赛队伍师生依据比赛规则和要求进行比赛准备。</w:t>
      </w:r>
    </w:p>
    <w:p w14:paraId="46861A60">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sz w:val="24"/>
          <w:szCs w:val="24"/>
          <w:shd w:val="clear" w:color="auto" w:fill="FFFFFF"/>
        </w:rPr>
        <w:t>（3）比赛期间</w:t>
      </w:r>
    </w:p>
    <w:p w14:paraId="1451E26C">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采取评委现场答辩的形式，根据答辩需要，允许答辩队伍通过计算机、手机、实物等方式辅助展示作品。</w:t>
      </w:r>
    </w:p>
    <w:p w14:paraId="01BE6E86">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以下情况将视为违规，竞赛组织委员会有权取消参赛队伍的参赛资格：</w:t>
      </w:r>
    </w:p>
    <w:p w14:paraId="350580E1">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（a）在参赛过程中出现违反相关法律、法规的行为；</w:t>
      </w:r>
    </w:p>
    <w:p w14:paraId="6CBD1749">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（b）作品参加过其他校级及以上比赛并获奖；</w:t>
      </w:r>
    </w:p>
    <w:p w14:paraId="0223C0BE">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（c）作品涉嫌抄袭，侵犯他人知识产权等；</w:t>
      </w:r>
    </w:p>
    <w:p w14:paraId="422B3FA8">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（d）作品涉及不健康、淫秽、色情或毁谤第三方等内容；</w:t>
      </w:r>
    </w:p>
    <w:p w14:paraId="32B26A63">
      <w:pPr>
        <w:widowControl/>
        <w:shd w:val="clear" w:color="auto" w:fill="FFFFFF"/>
        <w:ind w:firstLine="560"/>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（e）参赛期间发现或被举报认定存在其他违法、违规行为。</w:t>
      </w:r>
    </w:p>
    <w:p w14:paraId="6B644CCF">
      <w:pPr>
        <w:widowControl/>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rPr>
        <w:t>五、成绩评定</w:t>
      </w:r>
    </w:p>
    <w:p w14:paraId="2993DB6F">
      <w:pPr>
        <w:widowControl/>
        <w:shd w:val="clear" w:color="auto" w:fill="FFFFFF"/>
        <w:ind w:firstLine="562"/>
        <w:rPr>
          <w:rFonts w:ascii="Times New Roman" w:hAnsi="Times New Roman" w:eastAsia="宋体" w:cs="Times New Roman"/>
          <w:kern w:val="0"/>
          <w:sz w:val="24"/>
          <w:szCs w:val="24"/>
        </w:rPr>
      </w:pP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59"/>
        <w:gridCol w:w="5245"/>
        <w:gridCol w:w="1318"/>
      </w:tblGrid>
      <w:tr w14:paraId="10725D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38C16A">
            <w:pPr>
              <w:widowControl/>
              <w:jc w:val="center"/>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rPr>
              <w:t>评价内容</w:t>
            </w:r>
          </w:p>
        </w:tc>
        <w:tc>
          <w:tcPr>
            <w:tcW w:w="5245"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B0BF48B">
            <w:pPr>
              <w:widowControl/>
              <w:jc w:val="center"/>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rPr>
              <w:t>说明</w:t>
            </w:r>
          </w:p>
        </w:tc>
        <w:tc>
          <w:tcPr>
            <w:tcW w:w="13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F3034B9">
            <w:pPr>
              <w:widowControl/>
              <w:jc w:val="center"/>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rPr>
              <w:t>成绩占比</w:t>
            </w:r>
          </w:p>
        </w:tc>
      </w:tr>
      <w:tr w14:paraId="27F4BC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B70B1F">
            <w:pPr>
              <w:widowControl/>
              <w:jc w:val="center"/>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选题定位</w:t>
            </w:r>
          </w:p>
        </w:tc>
        <w:tc>
          <w:tcPr>
            <w:tcW w:w="524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E07589">
            <w:pPr>
              <w:widowControl/>
              <w:jc w:val="left"/>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1、创意与独创性</w:t>
            </w:r>
          </w:p>
          <w:p w14:paraId="6CC29308">
            <w:pPr>
              <w:widowControl/>
              <w:jc w:val="left"/>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2、落地转化可行性</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14:paraId="45D5399C">
            <w:pPr>
              <w:widowControl/>
              <w:jc w:val="center"/>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20%</w:t>
            </w:r>
          </w:p>
        </w:tc>
      </w:tr>
      <w:tr w14:paraId="5194A8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E8835D">
            <w:pPr>
              <w:widowControl/>
              <w:jc w:val="center"/>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社会价值</w:t>
            </w:r>
          </w:p>
        </w:tc>
        <w:tc>
          <w:tcPr>
            <w:tcW w:w="5245" w:type="dxa"/>
            <w:tcBorders>
              <w:top w:val="nil"/>
              <w:left w:val="nil"/>
              <w:bottom w:val="single" w:color="auto" w:sz="8" w:space="0"/>
              <w:right w:val="single" w:color="auto" w:sz="8" w:space="0"/>
            </w:tcBorders>
            <w:tcMar>
              <w:top w:w="0" w:type="dxa"/>
              <w:left w:w="108" w:type="dxa"/>
              <w:bottom w:w="0" w:type="dxa"/>
              <w:right w:w="108" w:type="dxa"/>
            </w:tcMar>
            <w:vAlign w:val="center"/>
          </w:tcPr>
          <w:p w14:paraId="6EC816F0">
            <w:pPr>
              <w:widowControl/>
              <w:jc w:val="left"/>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1、用户需求贴合度</w:t>
            </w:r>
          </w:p>
          <w:p w14:paraId="6415D0B1">
            <w:pPr>
              <w:widowControl/>
              <w:jc w:val="left"/>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2、效率提升的明确表现</w:t>
            </w:r>
          </w:p>
          <w:p w14:paraId="5181157B">
            <w:pPr>
              <w:widowControl/>
              <w:jc w:val="left"/>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3、市场价值及推广性</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14:paraId="39E4D04A">
            <w:pPr>
              <w:widowControl/>
              <w:jc w:val="center"/>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20%</w:t>
            </w:r>
          </w:p>
        </w:tc>
      </w:tr>
      <w:tr w14:paraId="5C5C5F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EE658A">
            <w:pPr>
              <w:widowControl/>
              <w:jc w:val="center"/>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技术或产品领先性</w:t>
            </w:r>
          </w:p>
        </w:tc>
        <w:tc>
          <w:tcPr>
            <w:tcW w:w="5245" w:type="dxa"/>
            <w:tcBorders>
              <w:top w:val="nil"/>
              <w:left w:val="nil"/>
              <w:bottom w:val="single" w:color="auto" w:sz="8" w:space="0"/>
              <w:right w:val="single" w:color="auto" w:sz="8" w:space="0"/>
            </w:tcBorders>
            <w:tcMar>
              <w:top w:w="0" w:type="dxa"/>
              <w:left w:w="108" w:type="dxa"/>
              <w:bottom w:w="0" w:type="dxa"/>
              <w:right w:w="108" w:type="dxa"/>
            </w:tcMar>
            <w:vAlign w:val="center"/>
          </w:tcPr>
          <w:p w14:paraId="3A8FAFEB">
            <w:pPr>
              <w:widowControl/>
              <w:jc w:val="left"/>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1、技术综合能力</w:t>
            </w:r>
          </w:p>
          <w:p w14:paraId="033DC29C">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2、技术在市场上具有领先性、有一定研发壁垒；</w:t>
            </w:r>
          </w:p>
          <w:p w14:paraId="5EDABDD5">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3、已取得知识产权或正在申请知识产权；</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14:paraId="351128A0">
            <w:pPr>
              <w:widowControl/>
              <w:jc w:val="center"/>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40%</w:t>
            </w:r>
          </w:p>
        </w:tc>
      </w:tr>
      <w:tr w14:paraId="162F52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2BFE68">
            <w:pPr>
              <w:widowControl/>
              <w:jc w:val="center"/>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现场答辩</w:t>
            </w:r>
          </w:p>
        </w:tc>
        <w:tc>
          <w:tcPr>
            <w:tcW w:w="524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A691DB">
            <w:pPr>
              <w:widowControl/>
              <w:jc w:val="left"/>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根据现场表现情况打分</w:t>
            </w:r>
          </w:p>
        </w:tc>
        <w:tc>
          <w:tcPr>
            <w:tcW w:w="1318" w:type="dxa"/>
            <w:tcBorders>
              <w:top w:val="nil"/>
              <w:left w:val="nil"/>
              <w:bottom w:val="single" w:color="auto" w:sz="8" w:space="0"/>
              <w:right w:val="single" w:color="auto" w:sz="8" w:space="0"/>
            </w:tcBorders>
            <w:tcMar>
              <w:top w:w="0" w:type="dxa"/>
              <w:left w:w="108" w:type="dxa"/>
              <w:bottom w:w="0" w:type="dxa"/>
              <w:right w:w="108" w:type="dxa"/>
            </w:tcMar>
            <w:vAlign w:val="center"/>
          </w:tcPr>
          <w:p w14:paraId="1AD393A2">
            <w:pPr>
              <w:widowControl/>
              <w:jc w:val="center"/>
              <w:rPr>
                <w:rFonts w:ascii="Times New Roman" w:hAnsi="Times New Roman" w:eastAsia="宋体" w:cs="Times New Roman"/>
                <w:kern w:val="0"/>
                <w:sz w:val="24"/>
                <w:szCs w:val="24"/>
              </w:rPr>
            </w:pPr>
            <w:r>
              <w:rPr>
                <w:rFonts w:hint="eastAsia" w:ascii="Times New Roman" w:hAnsi="Times New Roman" w:eastAsia="仿宋" w:cs="Times New Roman"/>
                <w:kern w:val="0"/>
                <w:sz w:val="24"/>
                <w:szCs w:val="24"/>
              </w:rPr>
              <w:t>20%</w:t>
            </w:r>
          </w:p>
        </w:tc>
      </w:tr>
    </w:tbl>
    <w:p w14:paraId="050972C0">
      <w:pPr>
        <w:widowControl/>
        <w:shd w:val="clear" w:color="auto" w:fill="FFFFFF"/>
        <w:ind w:firstLine="562"/>
        <w:rPr>
          <w:rFonts w:ascii="Times New Roman" w:hAnsi="Times New Roman" w:eastAsia="仿宋" w:cs="Times New Roman"/>
          <w:b/>
          <w:bCs/>
          <w:kern w:val="0"/>
          <w:sz w:val="24"/>
          <w:szCs w:val="24"/>
        </w:rPr>
      </w:pPr>
    </w:p>
    <w:p w14:paraId="5A0A4322">
      <w:pPr>
        <w:widowControl/>
        <w:shd w:val="clear" w:color="auto" w:fill="FFFFFF"/>
        <w:ind w:firstLine="562"/>
        <w:rPr>
          <w:rFonts w:ascii="Times New Roman" w:hAnsi="Times New Roman" w:eastAsia="宋体" w:cs="Times New Roman"/>
          <w:kern w:val="0"/>
          <w:sz w:val="24"/>
          <w:szCs w:val="24"/>
        </w:rPr>
      </w:pPr>
      <w:r>
        <w:rPr>
          <w:rFonts w:hint="eastAsia" w:ascii="Times New Roman" w:hAnsi="Times New Roman" w:eastAsia="仿宋" w:cs="Times New Roman"/>
          <w:b/>
          <w:bCs/>
          <w:kern w:val="0"/>
          <w:sz w:val="24"/>
          <w:szCs w:val="24"/>
        </w:rPr>
        <w:t>六、奖项设定</w:t>
      </w:r>
    </w:p>
    <w:p w14:paraId="59F08001">
      <w:pPr>
        <w:widowControl/>
        <w:shd w:val="clear" w:color="auto" w:fill="FFFFFF"/>
        <w:ind w:firstLine="560"/>
        <w:rPr>
          <w:rFonts w:ascii="Times New Roman" w:hAnsi="Times New Roman"/>
          <w:sz w:val="24"/>
          <w:szCs w:val="24"/>
        </w:rPr>
        <w:sectPr>
          <w:type w:val="continuous"/>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kern w:val="0"/>
          <w:sz w:val="24"/>
          <w:szCs w:val="24"/>
        </w:rPr>
        <w:t>以团队数为基数，按参赛队成绩排序，</w:t>
      </w:r>
      <w:r>
        <w:rPr>
          <w:rFonts w:hint="eastAsia" w:ascii="仿宋" w:hAnsi="仿宋" w:eastAsia="仿宋" w:cs="仿宋"/>
          <w:color w:val="000000"/>
          <w:sz w:val="24"/>
        </w:rPr>
        <w:t>分别设置一等奖（约基数1</w:t>
      </w:r>
      <w:r>
        <w:rPr>
          <w:rFonts w:hint="eastAsia" w:ascii="仿宋" w:hAnsi="仿宋" w:eastAsia="仿宋" w:cs="仿宋"/>
          <w:color w:val="000000"/>
          <w:sz w:val="24"/>
          <w:lang w:val="en-US" w:eastAsia="zh-CN"/>
        </w:rPr>
        <w:t>5</w:t>
      </w:r>
      <w:r>
        <w:rPr>
          <w:rFonts w:hint="eastAsia" w:ascii="仿宋" w:hAnsi="仿宋" w:eastAsia="仿宋" w:cs="仿宋"/>
          <w:color w:val="000000"/>
          <w:sz w:val="24"/>
        </w:rPr>
        <w:t>%）、二等奖（约基数2</w:t>
      </w:r>
      <w:r>
        <w:rPr>
          <w:rFonts w:hint="eastAsia" w:ascii="仿宋" w:hAnsi="仿宋" w:eastAsia="仿宋" w:cs="仿宋"/>
          <w:color w:val="000000"/>
          <w:sz w:val="24"/>
          <w:lang w:val="en-US" w:eastAsia="zh-CN"/>
        </w:rPr>
        <w:t>5</w:t>
      </w:r>
      <w:r>
        <w:rPr>
          <w:rFonts w:hint="eastAsia" w:ascii="仿宋" w:hAnsi="仿宋" w:eastAsia="仿宋" w:cs="仿宋"/>
          <w:color w:val="000000"/>
          <w:sz w:val="24"/>
        </w:rPr>
        <w:t>%）、三等奖（约基数</w:t>
      </w:r>
      <w:r>
        <w:rPr>
          <w:rFonts w:hint="eastAsia" w:ascii="仿宋" w:hAnsi="仿宋" w:eastAsia="仿宋" w:cs="仿宋"/>
          <w:color w:val="000000"/>
          <w:sz w:val="24"/>
          <w:lang w:val="en-US" w:eastAsia="zh-CN"/>
        </w:rPr>
        <w:t>4</w:t>
      </w:r>
      <w:r>
        <w:rPr>
          <w:rFonts w:hint="eastAsia" w:ascii="仿宋" w:hAnsi="仿宋" w:eastAsia="仿宋" w:cs="仿宋"/>
          <w:color w:val="000000"/>
          <w:sz w:val="24"/>
        </w:rPr>
        <w:t>0%）</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优秀奖</w:t>
      </w:r>
      <w:r>
        <w:rPr>
          <w:rFonts w:hint="eastAsia" w:ascii="仿宋" w:hAnsi="仿宋" w:eastAsia="仿宋" w:cs="仿宋"/>
          <w:color w:val="000000"/>
          <w:sz w:val="24"/>
        </w:rPr>
        <w:t>（约基数</w:t>
      </w:r>
      <w:r>
        <w:rPr>
          <w:rFonts w:hint="eastAsia" w:ascii="仿宋" w:hAnsi="仿宋" w:eastAsia="仿宋" w:cs="仿宋"/>
          <w:color w:val="000000"/>
          <w:sz w:val="24"/>
          <w:lang w:val="en-US" w:eastAsia="zh-CN"/>
        </w:rPr>
        <w:t>2</w:t>
      </w:r>
      <w:r>
        <w:rPr>
          <w:rFonts w:hint="eastAsia" w:ascii="仿宋" w:hAnsi="仿宋" w:eastAsia="仿宋" w:cs="仿宋"/>
          <w:color w:val="000000"/>
          <w:sz w:val="24"/>
        </w:rPr>
        <w:t>0%）</w:t>
      </w:r>
      <w:r>
        <w:rPr>
          <w:rFonts w:hint="eastAsia" w:ascii="Times New Roman" w:hAnsi="Times New Roman" w:eastAsia="仿宋" w:cs="Times New Roman"/>
          <w:kern w:val="0"/>
          <w:sz w:val="24"/>
          <w:szCs w:val="24"/>
        </w:rPr>
        <w:t>。根据比赛成绩，择优推荐参赛队参加202</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年第十一届中国研究生智慧城市技术与创意设计大赛。</w:t>
      </w:r>
    </w:p>
    <w:p w14:paraId="62F5D4CE">
      <w:pPr>
        <w:ind w:right="-4282" w:rightChars="-2039"/>
        <w:rPr>
          <w:rFonts w:ascii="Times New Roman" w:hAnsi="Times New Roman"/>
        </w:rPr>
      </w:pPr>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YzhkY2YyYTM4NzM5ZjVlNGZkMDgyNzNjYmIwYjkifQ=="/>
  </w:docVars>
  <w:rsids>
    <w:rsidRoot w:val="008715BC"/>
    <w:rsid w:val="0006564F"/>
    <w:rsid w:val="00071506"/>
    <w:rsid w:val="0007655B"/>
    <w:rsid w:val="00096880"/>
    <w:rsid w:val="000D7C98"/>
    <w:rsid w:val="000F3D08"/>
    <w:rsid w:val="001023EE"/>
    <w:rsid w:val="001158F8"/>
    <w:rsid w:val="00117483"/>
    <w:rsid w:val="001672E1"/>
    <w:rsid w:val="001712BD"/>
    <w:rsid w:val="001A1844"/>
    <w:rsid w:val="001E5ED8"/>
    <w:rsid w:val="00206578"/>
    <w:rsid w:val="00227DC0"/>
    <w:rsid w:val="00261082"/>
    <w:rsid w:val="0026166D"/>
    <w:rsid w:val="00266800"/>
    <w:rsid w:val="0027306D"/>
    <w:rsid w:val="002A0135"/>
    <w:rsid w:val="002A16C5"/>
    <w:rsid w:val="0031518A"/>
    <w:rsid w:val="003B2E51"/>
    <w:rsid w:val="003C321F"/>
    <w:rsid w:val="003D2707"/>
    <w:rsid w:val="003D588F"/>
    <w:rsid w:val="00414A3B"/>
    <w:rsid w:val="00426627"/>
    <w:rsid w:val="0043420A"/>
    <w:rsid w:val="00437F5A"/>
    <w:rsid w:val="00481DA8"/>
    <w:rsid w:val="005150B2"/>
    <w:rsid w:val="005E066C"/>
    <w:rsid w:val="005E13AF"/>
    <w:rsid w:val="005E6DF7"/>
    <w:rsid w:val="005F315E"/>
    <w:rsid w:val="006248C3"/>
    <w:rsid w:val="006508FB"/>
    <w:rsid w:val="00662696"/>
    <w:rsid w:val="00664F25"/>
    <w:rsid w:val="006B4ADA"/>
    <w:rsid w:val="006C7C7A"/>
    <w:rsid w:val="006D5D40"/>
    <w:rsid w:val="006F7F91"/>
    <w:rsid w:val="00732B78"/>
    <w:rsid w:val="007340B7"/>
    <w:rsid w:val="007827FA"/>
    <w:rsid w:val="00797545"/>
    <w:rsid w:val="007A30CE"/>
    <w:rsid w:val="007B3774"/>
    <w:rsid w:val="007F5069"/>
    <w:rsid w:val="00807B30"/>
    <w:rsid w:val="00811F7C"/>
    <w:rsid w:val="0083071F"/>
    <w:rsid w:val="008715BC"/>
    <w:rsid w:val="008814F8"/>
    <w:rsid w:val="00885721"/>
    <w:rsid w:val="008B48C6"/>
    <w:rsid w:val="008C1AF0"/>
    <w:rsid w:val="008C20C9"/>
    <w:rsid w:val="008E0CF2"/>
    <w:rsid w:val="00915FF3"/>
    <w:rsid w:val="0093342B"/>
    <w:rsid w:val="00954065"/>
    <w:rsid w:val="009B7F08"/>
    <w:rsid w:val="00A17F5B"/>
    <w:rsid w:val="00A42ECB"/>
    <w:rsid w:val="00A436E7"/>
    <w:rsid w:val="00A745F1"/>
    <w:rsid w:val="00A9038B"/>
    <w:rsid w:val="00AE1115"/>
    <w:rsid w:val="00AE5A18"/>
    <w:rsid w:val="00B26440"/>
    <w:rsid w:val="00B312AB"/>
    <w:rsid w:val="00BE6EF3"/>
    <w:rsid w:val="00BF08EC"/>
    <w:rsid w:val="00C86FCF"/>
    <w:rsid w:val="00CA5E85"/>
    <w:rsid w:val="00CC1F6F"/>
    <w:rsid w:val="00CD3D0E"/>
    <w:rsid w:val="00CF794E"/>
    <w:rsid w:val="00D220DE"/>
    <w:rsid w:val="00D525AB"/>
    <w:rsid w:val="00D579CA"/>
    <w:rsid w:val="00D733A2"/>
    <w:rsid w:val="00D81032"/>
    <w:rsid w:val="00DC3E23"/>
    <w:rsid w:val="00DC430F"/>
    <w:rsid w:val="00DD1598"/>
    <w:rsid w:val="00E23551"/>
    <w:rsid w:val="00E564B2"/>
    <w:rsid w:val="00E7390D"/>
    <w:rsid w:val="00EE5BA5"/>
    <w:rsid w:val="00EF2679"/>
    <w:rsid w:val="00EF6506"/>
    <w:rsid w:val="00EF68ED"/>
    <w:rsid w:val="00F12C41"/>
    <w:rsid w:val="00F12D24"/>
    <w:rsid w:val="00F15565"/>
    <w:rsid w:val="00F23359"/>
    <w:rsid w:val="00F72516"/>
    <w:rsid w:val="00FC7CC8"/>
    <w:rsid w:val="00FD1B20"/>
    <w:rsid w:val="027A7E13"/>
    <w:rsid w:val="03B763B5"/>
    <w:rsid w:val="05E013BE"/>
    <w:rsid w:val="08122176"/>
    <w:rsid w:val="0D7445F1"/>
    <w:rsid w:val="10E87631"/>
    <w:rsid w:val="1C146860"/>
    <w:rsid w:val="1CBD0A07"/>
    <w:rsid w:val="22075133"/>
    <w:rsid w:val="26337C4D"/>
    <w:rsid w:val="280C4E96"/>
    <w:rsid w:val="29106E47"/>
    <w:rsid w:val="292737D4"/>
    <w:rsid w:val="36416515"/>
    <w:rsid w:val="3A6A698E"/>
    <w:rsid w:val="3CA864F6"/>
    <w:rsid w:val="3DCE2DC8"/>
    <w:rsid w:val="41EE5F1F"/>
    <w:rsid w:val="41F50A97"/>
    <w:rsid w:val="45456BA7"/>
    <w:rsid w:val="47DC362C"/>
    <w:rsid w:val="48EE3617"/>
    <w:rsid w:val="4D2910C1"/>
    <w:rsid w:val="503F0379"/>
    <w:rsid w:val="52B778FD"/>
    <w:rsid w:val="5B446B45"/>
    <w:rsid w:val="5EA37DAC"/>
    <w:rsid w:val="654274FE"/>
    <w:rsid w:val="6A68195F"/>
    <w:rsid w:val="6EBA5BC5"/>
    <w:rsid w:val="6F253FE7"/>
    <w:rsid w:val="6F8E775F"/>
    <w:rsid w:val="73382EE8"/>
    <w:rsid w:val="74075A8E"/>
    <w:rsid w:val="74E329FA"/>
    <w:rsid w:val="763F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951</Words>
  <Characters>974</Characters>
  <Lines>7</Lines>
  <Paragraphs>1</Paragraphs>
  <TotalTime>0</TotalTime>
  <ScaleCrop>false</ScaleCrop>
  <LinksUpToDate>false</LinksUpToDate>
  <CharactersWithSpaces>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2025-05-26T12:53:00Z</dcterms:created>
  <dc:creator>admin</dc:creator>
  <cp:lastModifiedBy>WPS_1679229289</cp:lastModifiedBy>
  <dcterms:modified xsi:type="dcterms:W3CDTF">2025-06-19T02:08:05Z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A3404E1043C0403C9B45CC05B0B9D4B6</vt:lpwstr>
  </property>
  <property fmtid="{D5CDD505-2E9C-101B-9397-08002B2CF9AE}" pid="4" name="KSOTemplateDocerSaveRecord">
    <vt:lpwstr>eyJoZGlkIjoiMDEwZGRhMjZjZGFiNWZiM2I1NmEyMWEzYjkyMGRjMjAiLCJ1c2VySWQiOiIxNDgxNDQ4OTk2In0=</vt:lpwstr>
  </property>
</Properties>
</file>