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328D7">
      <w:pPr>
        <w:jc w:val="center"/>
        <w:rPr>
          <w:rFonts w:hint="eastAsia"/>
          <w:b/>
          <w:bCs/>
          <w:sz w:val="32"/>
          <w:szCs w:val="32"/>
          <w:lang w:val="en-US" w:eastAsia="zh-CN"/>
        </w:rPr>
      </w:pPr>
      <w:r>
        <w:rPr>
          <w:rFonts w:hint="eastAsia"/>
          <w:b/>
          <w:bCs/>
          <w:sz w:val="32"/>
          <w:szCs w:val="32"/>
          <w:lang w:val="en-US" w:eastAsia="zh-CN"/>
        </w:rPr>
        <w:t>安徽省新时代育人质量工程项目（研究生教育）</w:t>
      </w:r>
    </w:p>
    <w:p w14:paraId="4E7EDE76">
      <w:pPr>
        <w:jc w:val="center"/>
        <w:rPr>
          <w:rFonts w:hint="eastAsia"/>
          <w:sz w:val="32"/>
          <w:szCs w:val="32"/>
          <w:lang w:val="en-US" w:eastAsia="zh-CN"/>
        </w:rPr>
      </w:pPr>
      <w:r>
        <w:rPr>
          <w:rFonts w:hint="eastAsia"/>
          <w:b/>
          <w:bCs/>
          <w:sz w:val="32"/>
          <w:szCs w:val="32"/>
          <w:lang w:val="en-US" w:eastAsia="zh-CN"/>
        </w:rPr>
        <w:t>申报指南</w:t>
      </w:r>
    </w:p>
    <w:p w14:paraId="6714F04F">
      <w:pPr>
        <w:rPr>
          <w:rFonts w:hint="eastAsia"/>
          <w:lang w:val="en-US" w:eastAsia="zh-CN"/>
        </w:rPr>
      </w:pPr>
    </w:p>
    <w:p w14:paraId="250218C4">
      <w:pPr>
        <w:rPr>
          <w:rFonts w:hint="eastAsia"/>
          <w:lang w:val="en-US" w:eastAsia="zh-CN"/>
        </w:rPr>
      </w:pPr>
    </w:p>
    <w:p w14:paraId="5F7F65B7">
      <w:pPr>
        <w:jc w:val="center"/>
        <w:rPr>
          <w:rFonts w:hint="eastAsia"/>
          <w:b/>
          <w:bCs/>
          <w:sz w:val="32"/>
          <w:szCs w:val="32"/>
          <w:lang w:val="en-US" w:eastAsia="zh-CN"/>
        </w:rPr>
      </w:pPr>
      <w:r>
        <w:rPr>
          <w:rFonts w:hint="eastAsia"/>
          <w:b/>
          <w:bCs/>
          <w:sz w:val="32"/>
          <w:szCs w:val="32"/>
          <w:lang w:val="en-US" w:eastAsia="zh-CN"/>
        </w:rPr>
        <w:t>目   录</w:t>
      </w:r>
    </w:p>
    <w:p w14:paraId="4F38AA5B">
      <w:pPr>
        <w:rPr>
          <w:rFonts w:hint="eastAsia"/>
          <w:lang w:val="en-US" w:eastAsia="zh-CN"/>
        </w:rPr>
      </w:pPr>
    </w:p>
    <w:p w14:paraId="174E0DC9">
      <w:pPr>
        <w:numPr>
          <w:ilvl w:val="0"/>
          <w:numId w:val="0"/>
        </w:numPr>
        <w:spacing w:line="480" w:lineRule="auto"/>
        <w:ind w:left="420" w:leftChars="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一、研究生示范课程建设</w:t>
      </w:r>
    </w:p>
    <w:p w14:paraId="5EF35D63">
      <w:pPr>
        <w:numPr>
          <w:ilvl w:val="0"/>
          <w:numId w:val="0"/>
        </w:numPr>
        <w:spacing w:line="480" w:lineRule="auto"/>
        <w:ind w:left="420" w:leftChars="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二、研究生联合培养示范基地</w:t>
      </w:r>
    </w:p>
    <w:p w14:paraId="2C48D1B4">
      <w:pPr>
        <w:numPr>
          <w:ilvl w:val="0"/>
          <w:numId w:val="0"/>
        </w:numPr>
        <w:spacing w:line="480" w:lineRule="auto"/>
        <w:ind w:left="420" w:leftChars="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三、研究生培养产教融合联合体</w:t>
      </w:r>
    </w:p>
    <w:p w14:paraId="62D297B6">
      <w:pPr>
        <w:pStyle w:val="3"/>
        <w:overflowPunct w:val="0"/>
        <w:spacing w:before="0" w:beforeAutospacing="0" w:after="0" w:afterAutospacing="0" w:line="480" w:lineRule="auto"/>
        <w:ind w:firstLine="482" w:firstLineChars="20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四、研究生教育教学改革与研究</w:t>
      </w:r>
    </w:p>
    <w:p w14:paraId="793C4EFD">
      <w:pPr>
        <w:spacing w:line="480" w:lineRule="auto"/>
        <w:ind w:firstLine="482" w:firstLineChars="20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五、优秀博士（硕士）学位论文</w:t>
      </w:r>
    </w:p>
    <w:p w14:paraId="5A07737D">
      <w:pPr>
        <w:spacing w:line="480" w:lineRule="auto"/>
        <w:ind w:firstLine="482" w:firstLineChars="20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六、研究生创新创业竞赛</w:t>
      </w:r>
    </w:p>
    <w:p w14:paraId="3F032663">
      <w:pPr>
        <w:spacing w:line="480" w:lineRule="auto"/>
        <w:ind w:firstLine="482" w:firstLineChars="200"/>
        <w:jc w:val="left"/>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七</w:t>
      </w:r>
      <w:r>
        <w:rPr>
          <w:rFonts w:hint="eastAsia" w:ascii="方正仿宋_GB2312" w:hAnsi="方正仿宋_GB2312" w:eastAsia="方正仿宋_GB2312" w:cs="方正仿宋_GB2312"/>
          <w:b/>
          <w:bCs/>
          <w:sz w:val="24"/>
          <w:szCs w:val="24"/>
        </w:rPr>
        <w:t>、研究生学术</w:t>
      </w:r>
      <w:r>
        <w:rPr>
          <w:rFonts w:hint="eastAsia" w:ascii="方正仿宋_GB2312" w:hAnsi="方正仿宋_GB2312" w:eastAsia="方正仿宋_GB2312" w:cs="方正仿宋_GB2312"/>
          <w:b/>
          <w:bCs/>
          <w:sz w:val="24"/>
          <w:szCs w:val="24"/>
          <w:lang w:val="en-US" w:eastAsia="zh-CN"/>
        </w:rPr>
        <w:t>新星</w:t>
      </w:r>
    </w:p>
    <w:p w14:paraId="51F2EFFB">
      <w:pPr>
        <w:numPr>
          <w:ilvl w:val="0"/>
          <w:numId w:val="0"/>
        </w:numPr>
        <w:jc w:val="left"/>
        <w:rPr>
          <w:rFonts w:hint="default"/>
          <w:sz w:val="24"/>
          <w:szCs w:val="24"/>
          <w:lang w:val="en-US" w:eastAsia="zh-CN"/>
        </w:rPr>
      </w:pPr>
    </w:p>
    <w:p w14:paraId="582FCC7E">
      <w:pPr>
        <w:rPr>
          <w:rFonts w:hint="eastAsia"/>
          <w:lang w:val="en-US" w:eastAsia="zh-CN"/>
        </w:rPr>
      </w:pPr>
    </w:p>
    <w:p w14:paraId="2138F5AE">
      <w:pPr>
        <w:rPr>
          <w:rFonts w:hint="eastAsia"/>
          <w:lang w:val="en-US" w:eastAsia="zh-CN"/>
        </w:rPr>
      </w:pPr>
    </w:p>
    <w:p w14:paraId="60BE0DF0">
      <w:pPr>
        <w:rPr>
          <w:rFonts w:hint="eastAsia"/>
          <w:lang w:val="en-US" w:eastAsia="zh-CN"/>
        </w:rPr>
      </w:pPr>
    </w:p>
    <w:p w14:paraId="5B1BF933">
      <w:pPr>
        <w:rPr>
          <w:rFonts w:hint="eastAsia"/>
          <w:lang w:val="en-US" w:eastAsia="zh-CN"/>
        </w:rPr>
      </w:pPr>
    </w:p>
    <w:p w14:paraId="35FBF61F">
      <w:pPr>
        <w:rPr>
          <w:rFonts w:hint="eastAsia"/>
          <w:lang w:val="en-US" w:eastAsia="zh-CN"/>
        </w:rPr>
      </w:pPr>
    </w:p>
    <w:p w14:paraId="1F0F2656">
      <w:pPr>
        <w:rPr>
          <w:rFonts w:hint="eastAsia"/>
          <w:lang w:val="en-US" w:eastAsia="zh-CN"/>
        </w:rPr>
      </w:pPr>
    </w:p>
    <w:p w14:paraId="04558944">
      <w:pPr>
        <w:rPr>
          <w:rFonts w:hint="eastAsia"/>
          <w:lang w:val="en-US" w:eastAsia="zh-CN"/>
        </w:rPr>
      </w:pPr>
    </w:p>
    <w:p w14:paraId="06DC8005">
      <w:pPr>
        <w:rPr>
          <w:rFonts w:hint="eastAsia"/>
          <w:lang w:val="en-US" w:eastAsia="zh-CN"/>
        </w:rPr>
      </w:pPr>
    </w:p>
    <w:p w14:paraId="2759765A">
      <w:pPr>
        <w:rPr>
          <w:rFonts w:hint="eastAsia"/>
          <w:lang w:val="en-US" w:eastAsia="zh-CN"/>
        </w:rPr>
      </w:pPr>
    </w:p>
    <w:p w14:paraId="55568F48">
      <w:pPr>
        <w:rPr>
          <w:rFonts w:hint="eastAsia"/>
          <w:lang w:val="en-US" w:eastAsia="zh-CN"/>
        </w:rPr>
      </w:pPr>
    </w:p>
    <w:p w14:paraId="4D911AAD">
      <w:pPr>
        <w:rPr>
          <w:rFonts w:hint="eastAsia"/>
          <w:lang w:val="en-US" w:eastAsia="zh-CN"/>
        </w:rPr>
      </w:pPr>
    </w:p>
    <w:p w14:paraId="0E69B34E">
      <w:pPr>
        <w:rPr>
          <w:rFonts w:hint="eastAsia"/>
          <w:lang w:val="en-US" w:eastAsia="zh-CN"/>
        </w:rPr>
      </w:pPr>
    </w:p>
    <w:p w14:paraId="1DB77687">
      <w:pPr>
        <w:rPr>
          <w:rFonts w:hint="eastAsia"/>
          <w:lang w:val="en-US" w:eastAsia="zh-CN"/>
        </w:rPr>
      </w:pPr>
    </w:p>
    <w:p w14:paraId="5FDFAA1D">
      <w:pPr>
        <w:rPr>
          <w:rFonts w:hint="eastAsia"/>
          <w:lang w:val="en-US" w:eastAsia="zh-CN"/>
        </w:rPr>
      </w:pPr>
    </w:p>
    <w:p w14:paraId="56B54E27">
      <w:pPr>
        <w:rPr>
          <w:rFonts w:hint="eastAsia"/>
          <w:lang w:val="en-US" w:eastAsia="zh-CN"/>
        </w:rPr>
      </w:pPr>
    </w:p>
    <w:p w14:paraId="180D7A17">
      <w:pPr>
        <w:rPr>
          <w:rFonts w:hint="eastAsia"/>
          <w:lang w:val="en-US" w:eastAsia="zh-CN"/>
        </w:rPr>
      </w:pPr>
    </w:p>
    <w:p w14:paraId="3125AE36">
      <w:pPr>
        <w:rPr>
          <w:rFonts w:hint="eastAsia"/>
          <w:lang w:val="en-US" w:eastAsia="zh-CN"/>
        </w:rPr>
      </w:pPr>
    </w:p>
    <w:p w14:paraId="05E9F2BA">
      <w:pPr>
        <w:rPr>
          <w:rFonts w:hint="eastAsia"/>
          <w:lang w:val="en-US" w:eastAsia="zh-CN"/>
        </w:rPr>
      </w:pPr>
    </w:p>
    <w:p w14:paraId="3D1DD33E">
      <w:pPr>
        <w:rPr>
          <w:rFonts w:hint="eastAsia"/>
          <w:lang w:val="en-US" w:eastAsia="zh-CN"/>
        </w:rPr>
      </w:pPr>
    </w:p>
    <w:p w14:paraId="30D7B8B5">
      <w:pPr>
        <w:rPr>
          <w:rFonts w:hint="eastAsia"/>
          <w:lang w:val="en-US" w:eastAsia="zh-CN"/>
        </w:rPr>
      </w:pPr>
    </w:p>
    <w:p w14:paraId="540E1088">
      <w:pPr>
        <w:numPr>
          <w:ilvl w:val="0"/>
          <w:numId w:val="0"/>
        </w:numPr>
        <w:rPr>
          <w:rFonts w:hint="eastAsia"/>
          <w:b/>
          <w:bCs/>
          <w:sz w:val="24"/>
          <w:szCs w:val="24"/>
          <w:lang w:val="en-US" w:eastAsia="zh-CN"/>
        </w:rPr>
      </w:pPr>
    </w:p>
    <w:p w14:paraId="5D74B587">
      <w:pPr>
        <w:numPr>
          <w:ilvl w:val="0"/>
          <w:numId w:val="0"/>
        </w:numPr>
        <w:ind w:left="420" w:leftChars="0"/>
        <w:rPr>
          <w:rFonts w:hint="eastAsia"/>
          <w:b/>
          <w:bCs/>
          <w:sz w:val="24"/>
          <w:szCs w:val="24"/>
          <w:lang w:val="en-US" w:eastAsia="zh-CN"/>
        </w:rPr>
      </w:pPr>
      <w:r>
        <w:rPr>
          <w:rFonts w:hint="eastAsia"/>
          <w:b/>
          <w:bCs/>
          <w:sz w:val="24"/>
          <w:szCs w:val="24"/>
          <w:lang w:val="en-US" w:eastAsia="zh-CN"/>
        </w:rPr>
        <w:t>一、研究生示范课程建设</w:t>
      </w:r>
    </w:p>
    <w:p w14:paraId="25FFBE9D">
      <w:pPr>
        <w:widowControl/>
        <w:adjustRightInd w:val="0"/>
        <w:spacing w:line="480" w:lineRule="exact"/>
        <w:ind w:firstLine="482" w:firstLineChars="200"/>
        <w:rPr>
          <w:rFonts w:hint="default" w:ascii="仿宋" w:hAnsi="仿宋" w:eastAsia="仿宋" w:cs="仿宋"/>
          <w:b/>
          <w:color w:val="000000"/>
          <w:kern w:val="0"/>
          <w:sz w:val="24"/>
          <w:lang w:val="en-US" w:eastAsia="zh-CN" w:bidi="ar"/>
        </w:rPr>
      </w:pPr>
      <w:r>
        <w:rPr>
          <w:rFonts w:hint="eastAsia" w:ascii="仿宋" w:hAnsi="仿宋" w:eastAsia="仿宋" w:cs="仿宋"/>
          <w:b/>
          <w:color w:val="000000"/>
          <w:kern w:val="0"/>
          <w:sz w:val="24"/>
          <w:lang w:val="en-US" w:eastAsia="zh-CN" w:bidi="ar"/>
        </w:rPr>
        <w:t>（一）建设目标</w:t>
      </w:r>
    </w:p>
    <w:p w14:paraId="427CEF51">
      <w:pPr>
        <w:spacing w:line="480" w:lineRule="exact"/>
        <w:ind w:firstLine="420"/>
        <w:rPr>
          <w:rFonts w:hint="eastAsia" w:ascii="仿宋" w:hAnsi="仿宋" w:eastAsia="仿宋"/>
          <w:color w:val="000000"/>
          <w:sz w:val="24"/>
          <w:lang w:bidi="ar"/>
        </w:rPr>
      </w:pPr>
      <w:r>
        <w:rPr>
          <w:rFonts w:hint="eastAsia" w:ascii="仿宋" w:hAnsi="仿宋" w:eastAsia="仿宋"/>
          <w:color w:val="000000"/>
          <w:sz w:val="24"/>
          <w:lang w:val="en-US" w:eastAsia="zh-CN" w:bidi="ar"/>
        </w:rPr>
        <w:t>强化数字赋能、AI支撑，充分利用互</w:t>
      </w:r>
      <w:r>
        <w:rPr>
          <w:rFonts w:hint="eastAsia" w:ascii="仿宋" w:hAnsi="仿宋" w:eastAsia="仿宋" w:cs="仿宋"/>
          <w:color w:val="000000"/>
          <w:kern w:val="0"/>
          <w:sz w:val="24"/>
          <w:lang w:bidi="ar"/>
        </w:rPr>
        <w:t>联网</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大数据、</w:t>
      </w:r>
      <w:r>
        <w:rPr>
          <w:rFonts w:hint="eastAsia" w:ascii="仿宋" w:hAnsi="仿宋" w:eastAsia="仿宋" w:cs="仿宋"/>
          <w:color w:val="000000"/>
          <w:kern w:val="0"/>
          <w:sz w:val="24"/>
          <w:lang w:bidi="ar"/>
        </w:rPr>
        <w:t>云平台</w:t>
      </w:r>
      <w:r>
        <w:rPr>
          <w:rFonts w:hint="eastAsia" w:ascii="仿宋" w:hAnsi="仿宋" w:eastAsia="仿宋" w:cs="仿宋"/>
          <w:color w:val="000000"/>
          <w:kern w:val="0"/>
          <w:sz w:val="24"/>
          <w:lang w:val="en-US" w:eastAsia="zh-CN" w:bidi="ar"/>
        </w:rPr>
        <w:t>等技术</w:t>
      </w:r>
      <w:r>
        <w:rPr>
          <w:rFonts w:hint="eastAsia" w:ascii="仿宋" w:hAnsi="仿宋" w:eastAsia="仿宋" w:cs="仿宋"/>
          <w:color w:val="000000"/>
          <w:kern w:val="0"/>
          <w:sz w:val="24"/>
          <w:lang w:bidi="ar"/>
        </w:rPr>
        <w:t>，</w:t>
      </w:r>
      <w:r>
        <w:rPr>
          <w:rFonts w:hint="eastAsia" w:ascii="仿宋" w:hAnsi="仿宋" w:eastAsia="仿宋"/>
          <w:color w:val="000000"/>
          <w:sz w:val="24"/>
          <w:lang w:val="en-US" w:eastAsia="zh-CN" w:bidi="ar"/>
        </w:rPr>
        <w:t>将现代信息技术与研究生教育教学深度融合，</w:t>
      </w:r>
      <w:r>
        <w:rPr>
          <w:rFonts w:hint="eastAsia" w:ascii="仿宋" w:hAnsi="仿宋" w:eastAsia="仿宋"/>
          <w:color w:val="000000"/>
          <w:sz w:val="24"/>
          <w:lang w:bidi="ar"/>
        </w:rPr>
        <w:t>在</w:t>
      </w:r>
      <w:r>
        <w:rPr>
          <w:rFonts w:hint="eastAsia" w:ascii="仿宋" w:hAnsi="仿宋" w:eastAsia="仿宋"/>
          <w:color w:val="000000"/>
          <w:sz w:val="24"/>
          <w:lang w:val="en-US" w:eastAsia="zh-CN" w:bidi="ar"/>
        </w:rPr>
        <w:t>课程思政、</w:t>
      </w:r>
      <w:r>
        <w:rPr>
          <w:rFonts w:hint="eastAsia" w:ascii="仿宋" w:hAnsi="仿宋" w:eastAsia="仿宋"/>
          <w:color w:val="000000"/>
          <w:sz w:val="24"/>
          <w:lang w:bidi="ar"/>
        </w:rPr>
        <w:t>教学内容、教学方法、教学手段、教材建设、</w:t>
      </w:r>
      <w:r>
        <w:rPr>
          <w:rFonts w:hint="eastAsia" w:ascii="仿宋" w:hAnsi="仿宋" w:eastAsia="仿宋"/>
          <w:color w:val="000000"/>
          <w:sz w:val="24"/>
          <w:lang w:val="en-US" w:eastAsia="zh-CN" w:bidi="ar"/>
        </w:rPr>
        <w:t>案例建设、资源建设、</w:t>
      </w:r>
      <w:r>
        <w:rPr>
          <w:rFonts w:hint="eastAsia" w:ascii="仿宋" w:hAnsi="仿宋" w:eastAsia="仿宋"/>
          <w:color w:val="000000"/>
          <w:sz w:val="24"/>
          <w:lang w:bidi="ar"/>
        </w:rPr>
        <w:t>课程管理</w:t>
      </w:r>
      <w:r>
        <w:rPr>
          <w:rFonts w:hint="eastAsia" w:ascii="仿宋" w:hAnsi="仿宋" w:eastAsia="仿宋"/>
          <w:color w:val="000000"/>
          <w:sz w:val="24"/>
          <w:lang w:eastAsia="zh-CN" w:bidi="ar"/>
        </w:rPr>
        <w:t>、</w:t>
      </w:r>
      <w:r>
        <w:rPr>
          <w:rFonts w:hint="eastAsia" w:ascii="仿宋" w:hAnsi="仿宋" w:eastAsia="仿宋"/>
          <w:color w:val="000000"/>
          <w:sz w:val="24"/>
          <w:lang w:val="en-US" w:eastAsia="zh-CN" w:bidi="ar"/>
        </w:rPr>
        <w:t>评价改革</w:t>
      </w:r>
      <w:r>
        <w:rPr>
          <w:rFonts w:hint="eastAsia" w:ascii="仿宋" w:hAnsi="仿宋" w:eastAsia="仿宋"/>
          <w:color w:val="000000"/>
          <w:sz w:val="24"/>
          <w:lang w:bidi="ar"/>
        </w:rPr>
        <w:t>等方面进行</w:t>
      </w:r>
      <w:r>
        <w:rPr>
          <w:rFonts w:hint="eastAsia" w:ascii="仿宋" w:hAnsi="仿宋" w:eastAsia="仿宋"/>
          <w:color w:val="000000"/>
          <w:sz w:val="24"/>
          <w:lang w:val="en-US" w:eastAsia="zh-CN" w:bidi="ar"/>
        </w:rPr>
        <w:t>深入</w:t>
      </w:r>
      <w:r>
        <w:rPr>
          <w:rFonts w:hint="eastAsia" w:ascii="仿宋" w:hAnsi="仿宋" w:eastAsia="仿宋"/>
          <w:color w:val="000000"/>
          <w:sz w:val="24"/>
          <w:lang w:bidi="ar"/>
        </w:rPr>
        <w:t>研究与实践</w:t>
      </w:r>
      <w:r>
        <w:rPr>
          <w:rFonts w:hint="eastAsia" w:ascii="仿宋" w:hAnsi="仿宋" w:eastAsia="仿宋"/>
          <w:color w:val="000000"/>
          <w:sz w:val="24"/>
          <w:lang w:eastAsia="zh-CN" w:bidi="ar"/>
        </w:rPr>
        <w:t>，</w:t>
      </w:r>
      <w:r>
        <w:rPr>
          <w:rFonts w:hint="eastAsia" w:ascii="仿宋" w:hAnsi="仿宋" w:eastAsia="仿宋"/>
          <w:color w:val="000000"/>
          <w:sz w:val="24"/>
          <w:lang w:bidi="ar"/>
        </w:rPr>
        <w:t>发挥课程建设的示范引领作用</w:t>
      </w:r>
      <w:r>
        <w:rPr>
          <w:rFonts w:hint="eastAsia" w:ascii="仿宋" w:hAnsi="仿宋" w:eastAsia="仿宋"/>
          <w:color w:val="000000"/>
          <w:sz w:val="24"/>
          <w:lang w:eastAsia="zh-CN" w:bidi="ar"/>
        </w:rPr>
        <w:t>，</w:t>
      </w:r>
      <w:r>
        <w:rPr>
          <w:rFonts w:hint="eastAsia" w:ascii="仿宋" w:hAnsi="仿宋" w:eastAsia="仿宋"/>
          <w:color w:val="000000"/>
          <w:sz w:val="24"/>
          <w:lang w:bidi="ar"/>
        </w:rPr>
        <w:t>形成科学合理、适应学科发展和创新型人才培养需求的研究生课程体系。</w:t>
      </w:r>
    </w:p>
    <w:p w14:paraId="3D116183">
      <w:pPr>
        <w:widowControl/>
        <w:adjustRightInd w:val="0"/>
        <w:spacing w:line="480" w:lineRule="exact"/>
        <w:ind w:firstLine="482" w:firstLineChars="200"/>
        <w:rPr>
          <w:rFonts w:hint="eastAsia" w:ascii="仿宋" w:hAnsi="仿宋" w:eastAsia="仿宋" w:cs="仿宋"/>
          <w:b/>
          <w:color w:val="000000"/>
          <w:kern w:val="0"/>
          <w:sz w:val="24"/>
          <w:lang w:val="en-US" w:eastAsia="zh-CN" w:bidi="ar"/>
        </w:rPr>
      </w:pPr>
      <w:r>
        <w:rPr>
          <w:rFonts w:hint="eastAsia" w:ascii="仿宋" w:hAnsi="仿宋" w:eastAsia="仿宋" w:cs="仿宋"/>
          <w:b/>
          <w:color w:val="000000"/>
          <w:kern w:val="0"/>
          <w:sz w:val="24"/>
          <w:lang w:val="en-US" w:eastAsia="zh-CN" w:bidi="ar"/>
        </w:rPr>
        <w:t>（二）建设内容</w:t>
      </w:r>
    </w:p>
    <w:p w14:paraId="359F1E51">
      <w:pPr>
        <w:spacing w:line="480" w:lineRule="exact"/>
        <w:ind w:firstLine="480" w:firstLineChars="200"/>
        <w:rPr>
          <w:rFonts w:hint="eastAsia" w:ascii="仿宋" w:hAnsi="仿宋" w:eastAsia="仿宋"/>
          <w:color w:val="000000"/>
          <w:sz w:val="24"/>
          <w:lang w:eastAsia="zh-CN" w:bidi="ar"/>
        </w:rPr>
      </w:pPr>
      <w:r>
        <w:rPr>
          <w:rFonts w:hint="eastAsia" w:ascii="仿宋" w:hAnsi="仿宋" w:eastAsia="仿宋"/>
          <w:color w:val="000000"/>
          <w:sz w:val="24"/>
          <w:lang w:bidi="ar"/>
        </w:rPr>
        <w:t>1.教学内容改革。教学内容能够及时反映本</w:t>
      </w:r>
      <w:r>
        <w:rPr>
          <w:rFonts w:hint="eastAsia" w:ascii="仿宋" w:hAnsi="仿宋" w:eastAsia="仿宋"/>
          <w:color w:val="000000"/>
          <w:sz w:val="24"/>
          <w:lang w:val="en-US" w:eastAsia="zh-CN" w:bidi="ar"/>
        </w:rPr>
        <w:t>学科</w:t>
      </w:r>
      <w:r>
        <w:rPr>
          <w:rFonts w:hint="eastAsia" w:ascii="仿宋" w:hAnsi="仿宋" w:eastAsia="仿宋"/>
          <w:color w:val="000000"/>
          <w:sz w:val="24"/>
          <w:lang w:bidi="ar"/>
        </w:rPr>
        <w:t>领域的最新科研成果，吸收先进的教学经验，</w:t>
      </w:r>
      <w:r>
        <w:rPr>
          <w:rFonts w:hint="eastAsia" w:ascii="仿宋" w:hAnsi="仿宋" w:eastAsia="仿宋"/>
          <w:color w:val="000000"/>
          <w:sz w:val="24"/>
          <w:lang w:val="en-US" w:eastAsia="zh-CN" w:bidi="ar"/>
        </w:rPr>
        <w:t>固化</w:t>
      </w:r>
      <w:r>
        <w:rPr>
          <w:rFonts w:hint="eastAsia" w:ascii="仿宋" w:hAnsi="仿宋" w:eastAsia="仿宋"/>
          <w:color w:val="000000"/>
          <w:sz w:val="24"/>
          <w:lang w:bidi="ar"/>
        </w:rPr>
        <w:t>优秀教改成果</w:t>
      </w:r>
      <w:r>
        <w:rPr>
          <w:rFonts w:hint="eastAsia" w:ascii="仿宋" w:hAnsi="仿宋" w:eastAsia="仿宋"/>
          <w:color w:val="000000"/>
          <w:sz w:val="24"/>
          <w:lang w:eastAsia="zh-CN" w:bidi="ar"/>
        </w:rPr>
        <w:t>。</w:t>
      </w:r>
    </w:p>
    <w:p w14:paraId="0F640BEE">
      <w:pPr>
        <w:spacing w:line="480" w:lineRule="exact"/>
        <w:ind w:firstLine="480" w:firstLineChars="200"/>
        <w:rPr>
          <w:rFonts w:hint="eastAsia" w:ascii="仿宋" w:hAnsi="仿宋" w:eastAsia="仿宋"/>
          <w:color w:val="000000"/>
          <w:sz w:val="24"/>
          <w:lang w:bidi="ar"/>
        </w:rPr>
      </w:pPr>
      <w:r>
        <w:rPr>
          <w:rFonts w:hint="eastAsia" w:ascii="仿宋" w:hAnsi="仿宋" w:eastAsia="仿宋"/>
          <w:color w:val="000000"/>
          <w:sz w:val="24"/>
          <w:lang w:bidi="ar"/>
        </w:rPr>
        <w:t>2.</w:t>
      </w:r>
      <w:r>
        <w:rPr>
          <w:rFonts w:hint="eastAsia" w:ascii="仿宋" w:hAnsi="仿宋" w:eastAsia="仿宋"/>
          <w:color w:val="000000"/>
          <w:sz w:val="24"/>
          <w:lang w:val="en-US" w:eastAsia="zh-CN" w:bidi="ar"/>
        </w:rPr>
        <w:t>教学手段提升。</w:t>
      </w:r>
      <w:r>
        <w:rPr>
          <w:rFonts w:hint="eastAsia" w:ascii="仿宋" w:hAnsi="仿宋" w:eastAsia="仿宋"/>
          <w:color w:val="000000"/>
          <w:sz w:val="24"/>
          <w:lang w:bidi="ar"/>
        </w:rPr>
        <w:t>采用先进的教学方法和教学手段，</w:t>
      </w:r>
      <w:r>
        <w:rPr>
          <w:rFonts w:hint="eastAsia" w:ascii="仿宋" w:hAnsi="仿宋" w:eastAsia="仿宋"/>
          <w:color w:val="000000"/>
          <w:sz w:val="24"/>
          <w:lang w:val="en-US" w:eastAsia="zh-CN" w:bidi="ar"/>
        </w:rPr>
        <w:t>将</w:t>
      </w:r>
      <w:r>
        <w:rPr>
          <w:rFonts w:hint="eastAsia" w:ascii="仿宋" w:hAnsi="仿宋" w:eastAsia="仿宋"/>
          <w:color w:val="000000"/>
          <w:sz w:val="24"/>
          <w:lang w:bidi="ar"/>
        </w:rPr>
        <w:t>现代信息技术</w:t>
      </w:r>
      <w:r>
        <w:rPr>
          <w:rFonts w:hint="eastAsia" w:ascii="仿宋" w:hAnsi="仿宋" w:eastAsia="仿宋"/>
          <w:color w:val="000000"/>
          <w:sz w:val="24"/>
          <w:lang w:val="en-US" w:eastAsia="zh-CN" w:bidi="ar"/>
        </w:rPr>
        <w:t>与</w:t>
      </w:r>
      <w:r>
        <w:rPr>
          <w:rFonts w:hint="eastAsia" w:ascii="仿宋" w:hAnsi="仿宋" w:eastAsia="仿宋"/>
          <w:color w:val="000000"/>
          <w:sz w:val="24"/>
          <w:lang w:bidi="ar"/>
        </w:rPr>
        <w:t>教学过程</w:t>
      </w:r>
      <w:r>
        <w:rPr>
          <w:rFonts w:hint="eastAsia" w:ascii="仿宋" w:hAnsi="仿宋" w:eastAsia="仿宋"/>
          <w:color w:val="000000"/>
          <w:sz w:val="24"/>
          <w:lang w:val="en-US" w:eastAsia="zh-CN" w:bidi="ar"/>
        </w:rPr>
        <w:t>深度融合</w:t>
      </w:r>
      <w:r>
        <w:rPr>
          <w:rFonts w:hint="eastAsia" w:ascii="仿宋" w:hAnsi="仿宋" w:eastAsia="仿宋"/>
          <w:color w:val="000000"/>
          <w:sz w:val="24"/>
          <w:lang w:bidi="ar"/>
        </w:rPr>
        <w:t>。</w:t>
      </w:r>
    </w:p>
    <w:p w14:paraId="2999727E">
      <w:pPr>
        <w:widowControl/>
        <w:adjustRightInd w:val="0"/>
        <w:spacing w:line="480" w:lineRule="exact"/>
        <w:ind w:firstLine="480" w:firstLineChars="200"/>
        <w:rPr>
          <w:rFonts w:hint="eastAsia" w:ascii="仿宋" w:hAnsi="仿宋" w:eastAsia="仿宋"/>
          <w:color w:val="000000"/>
          <w:sz w:val="24"/>
          <w:lang w:bidi="ar"/>
        </w:rPr>
      </w:pPr>
      <w:r>
        <w:rPr>
          <w:rFonts w:hint="eastAsia" w:ascii="仿宋" w:hAnsi="仿宋" w:eastAsia="仿宋"/>
          <w:color w:val="000000"/>
          <w:sz w:val="24"/>
          <w:lang w:bidi="ar"/>
        </w:rPr>
        <w:t>3.</w:t>
      </w:r>
      <w:r>
        <w:rPr>
          <w:rFonts w:hint="eastAsia" w:ascii="仿宋" w:hAnsi="仿宋" w:eastAsia="仿宋"/>
          <w:color w:val="000000"/>
          <w:sz w:val="24"/>
          <w:lang w:val="en-US" w:eastAsia="zh-CN" w:bidi="ar"/>
        </w:rPr>
        <w:t>教学资料建设。</w:t>
      </w:r>
      <w:r>
        <w:rPr>
          <w:rFonts w:hint="eastAsia" w:ascii="仿宋" w:hAnsi="仿宋" w:eastAsia="仿宋" w:cs="仿宋"/>
          <w:color w:val="000000"/>
          <w:kern w:val="0"/>
          <w:sz w:val="24"/>
          <w:lang w:val="en-US" w:eastAsia="zh-CN" w:bidi="ar"/>
        </w:rPr>
        <w:t>建设</w:t>
      </w:r>
      <w:r>
        <w:rPr>
          <w:rFonts w:hint="eastAsia" w:ascii="仿宋" w:hAnsi="仿宋" w:eastAsia="仿宋" w:cs="仿宋"/>
          <w:color w:val="000000"/>
          <w:kern w:val="0"/>
          <w:sz w:val="24"/>
          <w:lang w:bidi="ar"/>
        </w:rPr>
        <w:t>课程简介、教师队伍、教学大纲、授课教案、作业习题、资料库等</w:t>
      </w:r>
      <w:r>
        <w:rPr>
          <w:rFonts w:hint="eastAsia" w:ascii="仿宋" w:hAnsi="仿宋" w:eastAsia="仿宋" w:cs="仿宋"/>
          <w:color w:val="000000"/>
          <w:kern w:val="0"/>
          <w:sz w:val="24"/>
          <w:lang w:val="en-US" w:eastAsia="zh-CN" w:bidi="ar"/>
        </w:rPr>
        <w:t>在内的</w:t>
      </w:r>
      <w:r>
        <w:rPr>
          <w:rFonts w:hint="eastAsia" w:ascii="仿宋" w:hAnsi="仿宋" w:eastAsia="仿宋" w:cs="仿宋"/>
          <w:color w:val="000000"/>
          <w:kern w:val="0"/>
          <w:sz w:val="24"/>
          <w:lang w:bidi="ar"/>
        </w:rPr>
        <w:t>完整教学资源</w:t>
      </w:r>
      <w:r>
        <w:rPr>
          <w:rFonts w:hint="eastAsia" w:ascii="仿宋" w:hAnsi="仿宋" w:eastAsia="仿宋" w:cs="仿宋"/>
          <w:color w:val="000000"/>
          <w:kern w:val="0"/>
          <w:sz w:val="24"/>
          <w:lang w:eastAsia="zh-CN" w:bidi="ar"/>
        </w:rPr>
        <w:t>。</w:t>
      </w:r>
      <w:r>
        <w:rPr>
          <w:rFonts w:hint="eastAsia" w:ascii="仿宋" w:hAnsi="仿宋" w:eastAsia="仿宋"/>
          <w:color w:val="000000"/>
          <w:sz w:val="24"/>
          <w:lang w:bidi="ar"/>
        </w:rPr>
        <w:t>可以自行编写参考资料</w:t>
      </w:r>
      <w:r>
        <w:rPr>
          <w:rFonts w:hint="eastAsia" w:ascii="仿宋" w:hAnsi="仿宋" w:eastAsia="仿宋"/>
          <w:color w:val="000000"/>
          <w:sz w:val="24"/>
          <w:lang w:eastAsia="zh-CN" w:bidi="ar"/>
        </w:rPr>
        <w:t>、</w:t>
      </w:r>
      <w:r>
        <w:rPr>
          <w:rFonts w:hint="eastAsia" w:ascii="仿宋" w:hAnsi="仿宋" w:eastAsia="仿宋"/>
          <w:color w:val="000000"/>
          <w:sz w:val="24"/>
          <w:lang w:val="en-US" w:eastAsia="zh-CN" w:bidi="ar"/>
        </w:rPr>
        <w:t>拓展阅读资料等</w:t>
      </w:r>
      <w:r>
        <w:rPr>
          <w:rFonts w:hint="eastAsia" w:ascii="仿宋" w:hAnsi="仿宋" w:eastAsia="仿宋"/>
          <w:color w:val="000000"/>
          <w:sz w:val="24"/>
          <w:lang w:bidi="ar"/>
        </w:rPr>
        <w:t>，也可选用国家级优秀教材和国外高水平原版教材。</w:t>
      </w:r>
    </w:p>
    <w:p w14:paraId="15B6334B">
      <w:pPr>
        <w:spacing w:line="480" w:lineRule="exact"/>
        <w:ind w:firstLine="480" w:firstLineChars="200"/>
        <w:rPr>
          <w:rFonts w:hint="eastAsia" w:ascii="仿宋" w:hAnsi="仿宋" w:eastAsia="仿宋"/>
          <w:color w:val="000000"/>
          <w:sz w:val="24"/>
          <w:lang w:val="en-US" w:eastAsia="zh-CN" w:bidi="ar"/>
        </w:rPr>
      </w:pPr>
      <w:r>
        <w:rPr>
          <w:rFonts w:hint="eastAsia" w:ascii="仿宋" w:hAnsi="仿宋" w:eastAsia="仿宋"/>
          <w:color w:val="000000"/>
          <w:sz w:val="24"/>
          <w:lang w:val="en-US" w:eastAsia="zh-CN" w:bidi="ar"/>
        </w:rPr>
        <w:t>4.教学评价改革。建立多元评价机制，</w:t>
      </w:r>
      <w:r>
        <w:rPr>
          <w:rFonts w:hint="eastAsia" w:ascii="仿宋" w:hAnsi="仿宋" w:eastAsia="仿宋" w:cs="仿宋"/>
          <w:color w:val="000000"/>
          <w:kern w:val="0"/>
          <w:sz w:val="24"/>
          <w:lang w:bidi="ar"/>
        </w:rPr>
        <w:t>完善课程考核方式和评价办法，</w:t>
      </w:r>
      <w:r>
        <w:rPr>
          <w:rFonts w:hint="eastAsia" w:ascii="仿宋" w:hAnsi="仿宋" w:eastAsia="仿宋"/>
          <w:color w:val="000000"/>
          <w:sz w:val="24"/>
          <w:lang w:val="en-US" w:eastAsia="zh-CN" w:bidi="ar"/>
        </w:rPr>
        <w:t>以能力、素质评价为主，兼顾知识评价，将过程性评价与形成性评价相结合，形成与课程相符合的课程评价体系。</w:t>
      </w:r>
    </w:p>
    <w:p w14:paraId="5963FE94">
      <w:pPr>
        <w:spacing w:line="480" w:lineRule="exact"/>
        <w:ind w:firstLine="482" w:firstLineChars="200"/>
        <w:rPr>
          <w:rFonts w:hint="eastAsia" w:ascii="仿宋" w:hAnsi="仿宋" w:eastAsia="仿宋" w:cs="仿宋"/>
          <w:b/>
          <w:color w:val="000000"/>
          <w:kern w:val="0"/>
          <w:sz w:val="24"/>
          <w:lang w:bidi="ar"/>
        </w:rPr>
      </w:pPr>
      <w:r>
        <w:rPr>
          <w:rFonts w:hint="eastAsia" w:ascii="仿宋" w:hAnsi="仿宋" w:eastAsia="仿宋" w:cs="仿宋"/>
          <w:b/>
          <w:color w:val="000000"/>
          <w:kern w:val="0"/>
          <w:sz w:val="24"/>
          <w:lang w:bidi="ar"/>
        </w:rPr>
        <w:t>（三）申报要求</w:t>
      </w:r>
    </w:p>
    <w:p w14:paraId="37461475">
      <w:pPr>
        <w:spacing w:line="480" w:lineRule="exact"/>
        <w:ind w:firstLine="480" w:firstLineChars="200"/>
        <w:rPr>
          <w:rFonts w:hint="eastAsia" w:ascii="仿宋" w:hAnsi="仿宋" w:eastAsia="仿宋"/>
          <w:color w:val="000000"/>
          <w:sz w:val="24"/>
          <w:lang w:bidi="ar"/>
        </w:rPr>
      </w:pPr>
      <w:r>
        <w:rPr>
          <w:rFonts w:hint="eastAsia" w:ascii="仿宋" w:hAnsi="仿宋" w:eastAsia="仿宋"/>
          <w:color w:val="000000"/>
          <w:sz w:val="24"/>
          <w:lang w:val="en-US" w:eastAsia="zh-CN" w:bidi="ar"/>
        </w:rPr>
        <w:t>1</w:t>
      </w:r>
      <w:r>
        <w:rPr>
          <w:rFonts w:hint="eastAsia" w:ascii="仿宋" w:hAnsi="仿宋" w:eastAsia="仿宋"/>
          <w:color w:val="000000"/>
          <w:sz w:val="24"/>
          <w:lang w:bidi="ar"/>
        </w:rPr>
        <w:t>.课程负责人学术造诣深，教学经验丰富，教学成果显著，具有副教授及以上专业技术</w:t>
      </w:r>
      <w:r>
        <w:rPr>
          <w:rFonts w:hint="eastAsia" w:ascii="仿宋" w:hAnsi="仿宋" w:eastAsia="仿宋"/>
          <w:color w:val="000000"/>
          <w:sz w:val="24"/>
          <w:lang w:val="en-US" w:eastAsia="zh-CN" w:bidi="ar"/>
        </w:rPr>
        <w:t>职务</w:t>
      </w:r>
      <w:r>
        <w:rPr>
          <w:rFonts w:hint="eastAsia" w:ascii="仿宋" w:hAnsi="仿宋" w:eastAsia="仿宋"/>
          <w:color w:val="000000"/>
          <w:sz w:val="24"/>
          <w:lang w:bidi="ar"/>
        </w:rPr>
        <w:t>，有优良师德</w:t>
      </w:r>
      <w:r>
        <w:rPr>
          <w:rFonts w:hint="eastAsia" w:ascii="仿宋" w:hAnsi="仿宋" w:eastAsia="仿宋"/>
          <w:color w:val="000000"/>
          <w:sz w:val="24"/>
          <w:lang w:val="en-US" w:eastAsia="zh-CN" w:bidi="ar"/>
        </w:rPr>
        <w:t>师</w:t>
      </w:r>
      <w:r>
        <w:rPr>
          <w:rFonts w:hint="eastAsia" w:ascii="仿宋" w:hAnsi="仿宋" w:eastAsia="仿宋"/>
          <w:color w:val="000000"/>
          <w:sz w:val="24"/>
          <w:lang w:bidi="ar"/>
        </w:rPr>
        <w:t>风。</w:t>
      </w:r>
    </w:p>
    <w:p w14:paraId="1CAFA668">
      <w:pPr>
        <w:spacing w:line="480" w:lineRule="exact"/>
        <w:ind w:firstLine="480" w:firstLineChars="200"/>
        <w:rPr>
          <w:rFonts w:hint="eastAsia" w:ascii="仿宋" w:hAnsi="仿宋" w:eastAsia="仿宋"/>
          <w:color w:val="000000"/>
          <w:sz w:val="24"/>
          <w:lang w:bidi="ar"/>
        </w:rPr>
      </w:pPr>
      <w:r>
        <w:rPr>
          <w:rFonts w:hint="eastAsia" w:ascii="仿宋" w:hAnsi="仿宋" w:eastAsia="仿宋"/>
          <w:color w:val="000000"/>
          <w:sz w:val="24"/>
          <w:lang w:val="en-US" w:eastAsia="zh-CN" w:bidi="ar"/>
        </w:rPr>
        <w:t>2</w:t>
      </w:r>
      <w:r>
        <w:rPr>
          <w:rFonts w:hint="eastAsia" w:ascii="仿宋" w:hAnsi="仿宋" w:eastAsia="仿宋"/>
          <w:color w:val="000000"/>
          <w:sz w:val="24"/>
          <w:lang w:bidi="ar"/>
        </w:rPr>
        <w:t>.</w:t>
      </w:r>
      <w:r>
        <w:rPr>
          <w:rFonts w:hint="eastAsia" w:ascii="仿宋" w:hAnsi="仿宋" w:eastAsia="仿宋"/>
          <w:color w:val="000000"/>
          <w:sz w:val="24"/>
          <w:lang w:val="en-US" w:eastAsia="zh-CN" w:bidi="ar"/>
        </w:rPr>
        <w:t>所建课程为</w:t>
      </w:r>
      <w:r>
        <w:rPr>
          <w:rFonts w:hint="eastAsia" w:ascii="仿宋" w:hAnsi="仿宋" w:eastAsia="仿宋"/>
          <w:color w:val="000000"/>
          <w:sz w:val="24"/>
          <w:lang w:bidi="ar"/>
        </w:rPr>
        <w:t>研究生培养方案中的学位</w:t>
      </w:r>
      <w:r>
        <w:rPr>
          <w:rFonts w:hint="eastAsia" w:ascii="仿宋" w:hAnsi="仿宋" w:eastAsia="仿宋"/>
          <w:color w:val="000000"/>
          <w:sz w:val="24"/>
          <w:lang w:val="en-US" w:eastAsia="zh-CN" w:bidi="ar"/>
        </w:rPr>
        <w:t>课程</w:t>
      </w:r>
      <w:r>
        <w:rPr>
          <w:rFonts w:hint="eastAsia" w:ascii="仿宋" w:hAnsi="仿宋" w:eastAsia="仿宋"/>
          <w:color w:val="000000"/>
          <w:sz w:val="24"/>
          <w:lang w:bidi="ar"/>
        </w:rPr>
        <w:t>或公共</w:t>
      </w:r>
      <w:r>
        <w:rPr>
          <w:rFonts w:hint="eastAsia" w:ascii="仿宋" w:hAnsi="仿宋" w:eastAsia="仿宋"/>
          <w:color w:val="000000"/>
          <w:sz w:val="24"/>
          <w:lang w:val="en-US" w:eastAsia="zh-CN" w:bidi="ar"/>
        </w:rPr>
        <w:t>基础课程</w:t>
      </w:r>
      <w:r>
        <w:rPr>
          <w:rFonts w:hint="eastAsia" w:ascii="仿宋" w:hAnsi="仿宋" w:eastAsia="仿宋"/>
          <w:color w:val="000000"/>
          <w:sz w:val="24"/>
          <w:lang w:bidi="ar"/>
        </w:rPr>
        <w:t>，已连续开设3年以上，修读的研究生达到一定规模，课程满意度较高。</w:t>
      </w:r>
    </w:p>
    <w:p w14:paraId="6C796B00">
      <w:pPr>
        <w:spacing w:line="480" w:lineRule="exact"/>
        <w:ind w:firstLine="480" w:firstLineChars="200"/>
        <w:rPr>
          <w:rFonts w:hint="eastAsia" w:ascii="仿宋" w:hAnsi="仿宋" w:eastAsia="仿宋"/>
          <w:color w:val="000000"/>
          <w:sz w:val="24"/>
          <w:lang w:bidi="ar"/>
        </w:rPr>
      </w:pPr>
      <w:r>
        <w:rPr>
          <w:rFonts w:hint="eastAsia" w:ascii="仿宋" w:hAnsi="仿宋" w:eastAsia="仿宋"/>
          <w:color w:val="000000"/>
          <w:sz w:val="24"/>
          <w:lang w:val="en-US" w:eastAsia="zh-CN" w:bidi="ar"/>
        </w:rPr>
        <w:t>3.</w:t>
      </w:r>
      <w:r>
        <w:rPr>
          <w:rFonts w:hint="eastAsia" w:ascii="仿宋" w:hAnsi="仿宋" w:eastAsia="仿宋"/>
          <w:color w:val="000000"/>
          <w:sz w:val="24"/>
          <w:lang w:bidi="ar"/>
        </w:rPr>
        <w:t>成立</w:t>
      </w:r>
      <w:r>
        <w:rPr>
          <w:rFonts w:hint="eastAsia" w:ascii="仿宋" w:hAnsi="仿宋" w:eastAsia="仿宋"/>
          <w:color w:val="000000"/>
          <w:sz w:val="24"/>
          <w:lang w:val="en-US" w:eastAsia="zh-CN" w:bidi="ar"/>
        </w:rPr>
        <w:t>有</w:t>
      </w:r>
      <w:r>
        <w:rPr>
          <w:rFonts w:hint="eastAsia" w:ascii="仿宋" w:hAnsi="仿宋" w:eastAsia="仿宋"/>
          <w:color w:val="000000"/>
          <w:sz w:val="24"/>
          <w:lang w:bidi="ar"/>
        </w:rPr>
        <w:t>课程组</w:t>
      </w:r>
      <w:r>
        <w:rPr>
          <w:rFonts w:hint="eastAsia" w:ascii="仿宋" w:hAnsi="仿宋" w:eastAsia="仿宋"/>
          <w:color w:val="000000"/>
          <w:sz w:val="24"/>
          <w:lang w:eastAsia="zh-CN" w:bidi="ar"/>
        </w:rPr>
        <w:t>。</w:t>
      </w:r>
      <w:r>
        <w:rPr>
          <w:rFonts w:hint="eastAsia" w:ascii="仿宋" w:hAnsi="仿宋" w:eastAsia="仿宋"/>
          <w:color w:val="000000"/>
          <w:sz w:val="24"/>
          <w:lang w:bidi="ar"/>
        </w:rPr>
        <w:t>课程组包括</w:t>
      </w:r>
      <w:r>
        <w:rPr>
          <w:rFonts w:hint="eastAsia" w:ascii="仿宋" w:hAnsi="仿宋" w:eastAsia="仿宋"/>
          <w:color w:val="000000"/>
          <w:sz w:val="24"/>
          <w:lang w:val="en-US" w:eastAsia="zh-CN" w:bidi="ar"/>
        </w:rPr>
        <w:t>1</w:t>
      </w:r>
      <w:r>
        <w:rPr>
          <w:rFonts w:hint="eastAsia" w:ascii="仿宋" w:hAnsi="仿宋" w:eastAsia="仿宋"/>
          <w:color w:val="000000"/>
          <w:sz w:val="24"/>
          <w:lang w:bidi="ar"/>
        </w:rPr>
        <w:t>名负责人和2-4名成员，人员配置合理，在课程建设过程中能形成一支人员相对稳定、教学水平高、教学效果好的教师梯队。</w:t>
      </w:r>
    </w:p>
    <w:p w14:paraId="3B6C9261">
      <w:pPr>
        <w:spacing w:line="480" w:lineRule="exact"/>
        <w:ind w:firstLine="480" w:firstLineChars="200"/>
        <w:rPr>
          <w:rFonts w:hint="default" w:ascii="仿宋" w:hAnsi="仿宋" w:eastAsia="仿宋"/>
          <w:color w:val="000000"/>
          <w:sz w:val="24"/>
          <w:lang w:val="en-US" w:eastAsia="zh-CN" w:bidi="ar"/>
        </w:rPr>
      </w:pPr>
      <w:r>
        <w:rPr>
          <w:rFonts w:hint="eastAsia" w:ascii="仿宋" w:hAnsi="仿宋" w:eastAsia="仿宋"/>
          <w:color w:val="000000"/>
          <w:sz w:val="24"/>
          <w:lang w:val="en-US" w:eastAsia="zh-CN" w:bidi="ar"/>
        </w:rPr>
        <w:t>4.申报线下示范课程，应</w:t>
      </w:r>
      <w:r>
        <w:rPr>
          <w:rFonts w:hint="eastAsia" w:ascii="仿宋" w:hAnsi="仿宋" w:eastAsia="仿宋" w:cs="仿宋"/>
          <w:color w:val="000000"/>
          <w:kern w:val="0"/>
          <w:sz w:val="24"/>
          <w:lang w:bidi="ar"/>
        </w:rPr>
        <w:t>学生评教结果优秀</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bidi="ar"/>
        </w:rPr>
        <w:t>校内外同行专家评价良好</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申报线上示范课程，应建设</w:t>
      </w:r>
      <w:r>
        <w:rPr>
          <w:rFonts w:hint="eastAsia" w:ascii="仿宋" w:hAnsi="仿宋" w:eastAsia="仿宋" w:cs="仿宋"/>
          <w:color w:val="000000"/>
          <w:kern w:val="0"/>
          <w:sz w:val="24"/>
          <w:lang w:bidi="ar"/>
        </w:rPr>
        <w:t>向高校和社会开放学习服务的课程平台，平台运行安全稳定畅通，在线教学支持服务高效</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申报线上、线下混合教学示范课程，应</w:t>
      </w:r>
      <w:r>
        <w:rPr>
          <w:rFonts w:hint="eastAsia" w:ascii="仿宋" w:hAnsi="仿宋" w:eastAsia="仿宋" w:cs="仿宋"/>
          <w:color w:val="000000"/>
          <w:kern w:val="0"/>
          <w:sz w:val="24"/>
          <w:lang w:bidi="ar"/>
        </w:rPr>
        <w:t>安排20%</w:t>
      </w:r>
      <w:r>
        <w:rPr>
          <w:rFonts w:hint="eastAsia" w:ascii="仿宋" w:hAnsi="仿宋" w:eastAsia="仿宋" w:cs="仿宋"/>
          <w:color w:val="000000"/>
          <w:kern w:val="0"/>
          <w:sz w:val="24"/>
          <w:lang w:val="en-US" w:eastAsia="zh-CN" w:bidi="ar"/>
        </w:rPr>
        <w:t>--</w:t>
      </w:r>
      <w:r>
        <w:rPr>
          <w:rFonts w:hint="eastAsia" w:ascii="仿宋" w:hAnsi="仿宋" w:eastAsia="仿宋" w:cs="仿宋"/>
          <w:color w:val="000000"/>
          <w:kern w:val="0"/>
          <w:sz w:val="24"/>
          <w:lang w:bidi="ar"/>
        </w:rPr>
        <w:t>50%的教学时间实施学生线上自主学习，与线下面授有机结合开展翻转课堂、混合式教学</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申报全英文/双语教学示范课程，应聚焦</w:t>
      </w:r>
      <w:r>
        <w:rPr>
          <w:rFonts w:hint="eastAsia" w:ascii="仿宋" w:hAnsi="仿宋" w:eastAsia="仿宋" w:cs="仿宋"/>
          <w:color w:val="000000"/>
          <w:kern w:val="0"/>
          <w:sz w:val="24"/>
          <w:lang w:bidi="ar"/>
        </w:rPr>
        <w:t>前沿理论、交叉学科等知识的了解，侧重国际学术交流能力的培养</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申报社会实践教学示范课程，应</w:t>
      </w:r>
      <w:r>
        <w:rPr>
          <w:rFonts w:hint="eastAsia" w:ascii="仿宋" w:hAnsi="仿宋" w:eastAsia="仿宋"/>
          <w:color w:val="000000"/>
          <w:sz w:val="24"/>
          <w:lang w:bidi="ar"/>
        </w:rPr>
        <w:t>为纳入研究生学校人才培养方案的非实习、实训类课程，70%以上学时深入基层</w:t>
      </w:r>
      <w:r>
        <w:rPr>
          <w:rFonts w:hint="eastAsia" w:ascii="仿宋" w:hAnsi="仿宋" w:eastAsia="仿宋"/>
          <w:color w:val="000000"/>
          <w:sz w:val="24"/>
          <w:lang w:eastAsia="zh-CN" w:bidi="ar"/>
        </w:rPr>
        <w:t>；</w:t>
      </w:r>
      <w:r>
        <w:rPr>
          <w:rFonts w:hint="eastAsia" w:ascii="仿宋" w:hAnsi="仿宋" w:eastAsia="仿宋"/>
          <w:color w:val="000000"/>
          <w:sz w:val="24"/>
          <w:lang w:bidi="ar"/>
        </w:rPr>
        <w:t xml:space="preserve"> </w:t>
      </w:r>
      <w:r>
        <w:rPr>
          <w:rFonts w:hint="eastAsia" w:ascii="仿宋" w:hAnsi="仿宋" w:eastAsia="仿宋"/>
          <w:color w:val="000000"/>
          <w:sz w:val="24"/>
          <w:lang w:val="en-US" w:eastAsia="zh-CN" w:bidi="ar"/>
        </w:rPr>
        <w:t>申报课程思政教学示范课程，应</w:t>
      </w:r>
      <w:r>
        <w:rPr>
          <w:rFonts w:hint="eastAsia" w:ascii="仿宋" w:hAnsi="仿宋" w:eastAsia="仿宋" w:cs="仿宋"/>
          <w:color w:val="000000"/>
          <w:kern w:val="0"/>
          <w:sz w:val="24"/>
          <w:lang w:bidi="ar"/>
        </w:rPr>
        <w:t>实行“双负责人制”，高校基层教师党支部书记是项目负责人，主讲教师是课程负责人。</w:t>
      </w:r>
    </w:p>
    <w:p w14:paraId="7BF8E602">
      <w:pPr>
        <w:widowControl/>
        <w:adjustRightInd w:val="0"/>
        <w:spacing w:line="480" w:lineRule="exact"/>
        <w:ind w:firstLine="480" w:firstLineChars="200"/>
        <w:rPr>
          <w:rFonts w:hint="eastAsia" w:ascii="仿宋" w:hAnsi="仿宋" w:eastAsia="仿宋" w:cs="仿宋"/>
          <w:color w:val="000000"/>
          <w:kern w:val="0"/>
          <w:sz w:val="24"/>
          <w:lang w:bidi="ar"/>
        </w:rPr>
      </w:pPr>
      <w:r>
        <w:rPr>
          <w:rFonts w:hint="eastAsia" w:ascii="仿宋" w:hAnsi="仿宋" w:eastAsia="仿宋"/>
          <w:color w:val="000000"/>
          <w:sz w:val="24"/>
          <w:lang w:val="en-US" w:eastAsia="zh-CN" w:bidi="ar"/>
        </w:rPr>
        <w:t>4</w:t>
      </w:r>
      <w:r>
        <w:rPr>
          <w:rFonts w:hint="eastAsia" w:ascii="仿宋" w:hAnsi="仿宋" w:eastAsia="仿宋"/>
          <w:color w:val="000000"/>
          <w:sz w:val="24"/>
          <w:lang w:bidi="ar"/>
        </w:rPr>
        <w:t>.</w:t>
      </w:r>
      <w:r>
        <w:rPr>
          <w:rFonts w:hint="eastAsia" w:ascii="仿宋" w:hAnsi="仿宋" w:eastAsia="仿宋"/>
          <w:color w:val="000000"/>
          <w:sz w:val="24"/>
          <w:lang w:val="en-US" w:eastAsia="zh-CN" w:bidi="ar"/>
        </w:rPr>
        <w:t>课程思政教学示范课程，</w:t>
      </w:r>
      <w:r>
        <w:rPr>
          <w:rFonts w:hint="eastAsia" w:ascii="仿宋" w:hAnsi="仿宋" w:eastAsia="仿宋" w:cs="仿宋"/>
          <w:color w:val="000000"/>
          <w:kern w:val="0"/>
          <w:sz w:val="24"/>
          <w:lang w:bidi="ar"/>
        </w:rPr>
        <w:t>博士学位授权高校推荐不超过10项，硕士学位授权高校推荐不超过5项</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其余类示范课程，</w:t>
      </w:r>
      <w:r>
        <w:rPr>
          <w:rFonts w:hint="eastAsia" w:ascii="仿宋" w:hAnsi="仿宋" w:eastAsia="仿宋"/>
          <w:color w:val="000000"/>
          <w:sz w:val="24"/>
          <w:lang w:bidi="ar"/>
        </w:rPr>
        <w:t>博士学位授权高校每校申报3门，硕士学位授权高校每校申报2门</w:t>
      </w:r>
      <w:r>
        <w:rPr>
          <w:rFonts w:hint="eastAsia" w:ascii="仿宋" w:hAnsi="仿宋" w:eastAsia="仿宋"/>
          <w:color w:val="000000"/>
          <w:sz w:val="24"/>
          <w:lang w:eastAsia="zh-CN" w:bidi="ar"/>
        </w:rPr>
        <w:t>。</w:t>
      </w:r>
    </w:p>
    <w:p w14:paraId="01F87B6F">
      <w:pPr>
        <w:widowControl/>
        <w:adjustRightInd w:val="0"/>
        <w:spacing w:line="480" w:lineRule="exact"/>
        <w:ind w:firstLine="480" w:firstLineChars="200"/>
        <w:rPr>
          <w:rFonts w:hint="eastAsia" w:ascii="仿宋" w:hAnsi="仿宋" w:eastAsia="仿宋"/>
          <w:color w:val="000000"/>
          <w:sz w:val="24"/>
          <w:lang w:eastAsia="zh-CN" w:bidi="ar"/>
        </w:rPr>
      </w:pPr>
      <w:r>
        <w:rPr>
          <w:rFonts w:hint="eastAsia" w:ascii="仿宋" w:hAnsi="仿宋" w:eastAsia="仿宋" w:cs="仿宋"/>
          <w:color w:val="000000"/>
          <w:kern w:val="0"/>
          <w:sz w:val="24"/>
          <w:lang w:val="en-US" w:eastAsia="zh-CN" w:bidi="ar"/>
        </w:rPr>
        <w:t>5.每年选择三类课程申报。2026年申报课程为</w:t>
      </w:r>
      <w:r>
        <w:rPr>
          <w:rFonts w:hint="eastAsia" w:ascii="仿宋" w:hAnsi="仿宋" w:eastAsia="仿宋"/>
          <w:color w:val="000000"/>
          <w:sz w:val="24"/>
          <w:lang w:eastAsia="zh-CN" w:bidi="ar"/>
        </w:rPr>
        <w:t>线下示范课程、全外语</w:t>
      </w:r>
      <w:r>
        <w:rPr>
          <w:rFonts w:hint="default" w:ascii="仿宋" w:hAnsi="仿宋" w:eastAsia="仿宋"/>
          <w:color w:val="000000"/>
          <w:sz w:val="24"/>
          <w:lang w:val="en" w:eastAsia="zh-CN" w:bidi="ar"/>
        </w:rPr>
        <w:t>/</w:t>
      </w:r>
      <w:r>
        <w:rPr>
          <w:rFonts w:hint="eastAsia" w:ascii="仿宋" w:hAnsi="仿宋" w:eastAsia="仿宋"/>
          <w:color w:val="000000"/>
          <w:sz w:val="24"/>
          <w:lang w:val="en" w:eastAsia="zh-CN" w:bidi="ar"/>
        </w:rPr>
        <w:t>双语示范课程</w:t>
      </w:r>
      <w:r>
        <w:rPr>
          <w:rFonts w:hint="eastAsia" w:ascii="仿宋" w:hAnsi="仿宋" w:eastAsia="仿宋"/>
          <w:color w:val="000000"/>
          <w:sz w:val="24"/>
          <w:lang w:eastAsia="zh-CN" w:bidi="ar"/>
        </w:rPr>
        <w:t>、</w:t>
      </w:r>
      <w:r>
        <w:rPr>
          <w:rFonts w:hint="eastAsia" w:ascii="仿宋" w:hAnsi="仿宋" w:eastAsia="仿宋"/>
          <w:color w:val="000000"/>
          <w:sz w:val="24"/>
          <w:lang w:val="en-US" w:eastAsia="zh-CN" w:bidi="ar"/>
        </w:rPr>
        <w:t>社会实践示范课程。申报人只能选择以上三类中一类进行申报。</w:t>
      </w:r>
    </w:p>
    <w:p w14:paraId="2CC77FEE">
      <w:pPr>
        <w:numPr>
          <w:ilvl w:val="0"/>
          <w:numId w:val="0"/>
        </w:numPr>
        <w:ind w:firstLine="482" w:firstLineChars="200"/>
        <w:rPr>
          <w:rFonts w:hint="eastAsia"/>
          <w:b/>
          <w:bCs/>
          <w:sz w:val="24"/>
          <w:szCs w:val="24"/>
          <w:lang w:val="en-US" w:eastAsia="zh-CN"/>
        </w:rPr>
      </w:pPr>
    </w:p>
    <w:p w14:paraId="7B595721">
      <w:pPr>
        <w:numPr>
          <w:ilvl w:val="0"/>
          <w:numId w:val="0"/>
        </w:numPr>
        <w:ind w:left="420" w:leftChars="0"/>
        <w:rPr>
          <w:rFonts w:hint="eastAsia"/>
          <w:b/>
          <w:bCs/>
          <w:sz w:val="24"/>
          <w:szCs w:val="24"/>
          <w:lang w:val="en-US" w:eastAsia="zh-CN"/>
        </w:rPr>
      </w:pPr>
      <w:r>
        <w:rPr>
          <w:rFonts w:hint="eastAsia"/>
          <w:b/>
          <w:bCs/>
          <w:sz w:val="24"/>
          <w:szCs w:val="24"/>
          <w:lang w:val="en-US" w:eastAsia="zh-CN"/>
        </w:rPr>
        <w:t>二、研究生联合培养示范基地</w:t>
      </w:r>
    </w:p>
    <w:p w14:paraId="7F823435">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（一）建设目标</w:t>
      </w:r>
    </w:p>
    <w:p w14:paraId="7E5CE16F">
      <w:pPr>
        <w:widowControl/>
        <w:adjustRightInd w:val="0"/>
        <w:spacing w:line="480" w:lineRule="exact"/>
        <w:ind w:firstLine="480" w:firstLineChars="200"/>
        <w:rPr>
          <w:rFonts w:hint="default" w:ascii="仿宋" w:hAnsi="仿宋" w:eastAsia="仿宋"/>
          <w:color w:val="000000"/>
          <w:sz w:val="24"/>
          <w:lang w:val="en-US" w:eastAsia="zh-CN" w:bidi="ar"/>
        </w:rPr>
      </w:pPr>
      <w:r>
        <w:rPr>
          <w:rFonts w:hint="eastAsia" w:ascii="仿宋" w:hAnsi="仿宋" w:eastAsia="仿宋"/>
          <w:color w:val="000000"/>
          <w:sz w:val="24"/>
          <w:lang w:val="en-US" w:eastAsia="zh-CN" w:bidi="ar"/>
        </w:rPr>
        <w:t>通过联合培养示范基地建设，将育人与生产劳动和社会实践相结合，把立德树人根本任务内化到研究生培养全过程，加强研究生学术道德和职业伦理教育，强化研究生社会责任感、创新精神和实践能力的培养，全面提高研究生培养质量。</w:t>
      </w:r>
    </w:p>
    <w:p w14:paraId="4644E110">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（二）建设内容</w:t>
      </w:r>
    </w:p>
    <w:p w14:paraId="6A40D3C2">
      <w:pPr>
        <w:widowControl/>
        <w:adjustRightInd w:val="0"/>
        <w:spacing w:line="480" w:lineRule="exact"/>
        <w:ind w:firstLine="420" w:firstLineChars="200"/>
        <w:rPr>
          <w:rFonts w:hint="eastAsia" w:ascii="仿宋" w:hAnsi="仿宋" w:eastAsia="仿宋"/>
          <w:color w:val="000000"/>
          <w:sz w:val="24"/>
          <w:lang w:bidi="ar"/>
        </w:rPr>
      </w:pPr>
      <w:r>
        <w:rPr>
          <w:rFonts w:hint="eastAsia" w:ascii="仿宋" w:hAnsi="仿宋" w:eastAsia="仿宋" w:cs="仿宋"/>
          <w:color w:val="000000"/>
          <w:lang w:bidi="ar"/>
        </w:rPr>
        <w:t>1.</w:t>
      </w:r>
      <w:r>
        <w:rPr>
          <w:rFonts w:hint="eastAsia" w:ascii="仿宋" w:hAnsi="仿宋" w:eastAsia="仿宋"/>
          <w:color w:val="000000"/>
          <w:sz w:val="24"/>
          <w:lang w:bidi="ar"/>
        </w:rPr>
        <w:t>研究生联合培养示范基地分为产教融合示范基地、科教融</w:t>
      </w:r>
      <w:r>
        <w:rPr>
          <w:rFonts w:hint="eastAsia" w:ascii="仿宋" w:hAnsi="仿宋" w:eastAsia="仿宋"/>
          <w:color w:val="000000"/>
          <w:sz w:val="24"/>
          <w:lang w:val="en-US" w:eastAsia="zh-CN" w:bidi="ar"/>
        </w:rPr>
        <w:t>汇</w:t>
      </w:r>
      <w:r>
        <w:rPr>
          <w:rFonts w:hint="eastAsia" w:ascii="仿宋" w:hAnsi="仿宋" w:eastAsia="仿宋"/>
          <w:color w:val="000000"/>
          <w:sz w:val="24"/>
          <w:lang w:bidi="ar"/>
        </w:rPr>
        <w:t>示范基地、联合招生培养示范基地。</w:t>
      </w:r>
    </w:p>
    <w:p w14:paraId="5D89A19D">
      <w:pPr>
        <w:widowControl/>
        <w:adjustRightInd w:val="0"/>
        <w:spacing w:line="480" w:lineRule="exact"/>
        <w:ind w:firstLine="480" w:firstLineChars="200"/>
        <w:rPr>
          <w:rFonts w:hint="eastAsia" w:ascii="仿宋" w:hAnsi="仿宋" w:eastAsia="仿宋"/>
          <w:color w:val="000000"/>
          <w:sz w:val="24"/>
          <w:lang w:eastAsia="zh-CN" w:bidi="ar"/>
        </w:rPr>
      </w:pPr>
      <w:r>
        <w:rPr>
          <w:rFonts w:hint="eastAsia" w:ascii="仿宋" w:hAnsi="仿宋" w:eastAsia="仿宋"/>
          <w:color w:val="000000"/>
          <w:sz w:val="24"/>
          <w:lang w:bidi="ar"/>
        </w:rPr>
        <w:t>产教融合示范基地是培养单位与行业、企业、社会组织等单位共同建立的人才培养平台，是专业学位研究生专业实践的主要场所</w:t>
      </w:r>
      <w:r>
        <w:rPr>
          <w:rFonts w:hint="eastAsia" w:ascii="仿宋" w:hAnsi="仿宋" w:eastAsia="仿宋"/>
          <w:color w:val="000000"/>
          <w:sz w:val="24"/>
          <w:lang w:eastAsia="zh-CN" w:bidi="ar"/>
        </w:rPr>
        <w:t>、</w:t>
      </w:r>
      <w:r>
        <w:rPr>
          <w:rFonts w:hint="eastAsia" w:ascii="仿宋" w:hAnsi="仿宋" w:eastAsia="仿宋"/>
          <w:color w:val="000000"/>
          <w:sz w:val="24"/>
          <w:lang w:bidi="ar"/>
        </w:rPr>
        <w:t>产学结合的重要载体</w:t>
      </w:r>
      <w:r>
        <w:rPr>
          <w:rFonts w:hint="eastAsia" w:ascii="仿宋" w:hAnsi="仿宋" w:eastAsia="仿宋"/>
          <w:color w:val="000000"/>
          <w:sz w:val="24"/>
          <w:lang w:eastAsia="zh-CN" w:bidi="ar"/>
        </w:rPr>
        <w:t>。</w:t>
      </w:r>
      <w:r>
        <w:rPr>
          <w:rFonts w:hint="eastAsia" w:ascii="仿宋" w:hAnsi="仿宋" w:eastAsia="仿宋"/>
          <w:color w:val="000000"/>
          <w:sz w:val="24"/>
          <w:lang w:val="en-US" w:eastAsia="zh-CN" w:bidi="ar"/>
        </w:rPr>
        <w:t>目的是</w:t>
      </w:r>
      <w:r>
        <w:rPr>
          <w:rFonts w:hint="eastAsia" w:ascii="仿宋" w:hAnsi="仿宋" w:eastAsia="仿宋"/>
          <w:color w:val="000000"/>
          <w:sz w:val="24"/>
          <w:lang w:bidi="ar"/>
        </w:rPr>
        <w:t>加强专业学位研究生实践能力培养</w:t>
      </w:r>
      <w:r>
        <w:rPr>
          <w:rFonts w:hint="eastAsia" w:ascii="仿宋" w:hAnsi="仿宋" w:eastAsia="仿宋"/>
          <w:color w:val="000000"/>
          <w:sz w:val="24"/>
          <w:lang w:eastAsia="zh-CN" w:bidi="ar"/>
        </w:rPr>
        <w:t>。</w:t>
      </w:r>
    </w:p>
    <w:p w14:paraId="304C9FD0">
      <w:pPr>
        <w:widowControl/>
        <w:adjustRightInd w:val="0"/>
        <w:spacing w:line="480" w:lineRule="exact"/>
        <w:ind w:firstLine="480" w:firstLineChars="200"/>
        <w:rPr>
          <w:rFonts w:hint="eastAsia" w:ascii="仿宋" w:hAnsi="仿宋" w:eastAsia="仿宋"/>
          <w:color w:val="000000"/>
          <w:sz w:val="24"/>
          <w:lang w:eastAsia="zh-CN" w:bidi="ar"/>
        </w:rPr>
      </w:pPr>
      <w:r>
        <w:rPr>
          <w:rFonts w:hint="eastAsia" w:ascii="仿宋" w:hAnsi="仿宋" w:eastAsia="仿宋"/>
          <w:color w:val="000000"/>
          <w:sz w:val="24"/>
          <w:lang w:bidi="ar"/>
        </w:rPr>
        <w:t>科教融</w:t>
      </w:r>
      <w:r>
        <w:rPr>
          <w:rFonts w:hint="eastAsia" w:ascii="仿宋" w:hAnsi="仿宋" w:eastAsia="仿宋"/>
          <w:color w:val="000000"/>
          <w:sz w:val="24"/>
          <w:lang w:val="en-US" w:eastAsia="zh-CN" w:bidi="ar"/>
        </w:rPr>
        <w:t>汇</w:t>
      </w:r>
      <w:r>
        <w:rPr>
          <w:rFonts w:hint="eastAsia" w:ascii="仿宋" w:hAnsi="仿宋" w:eastAsia="仿宋"/>
          <w:color w:val="000000"/>
          <w:sz w:val="24"/>
          <w:lang w:bidi="ar"/>
        </w:rPr>
        <w:t>示范基地是培养单位</w:t>
      </w:r>
      <w:r>
        <w:rPr>
          <w:rFonts w:hint="eastAsia" w:ascii="仿宋" w:hAnsi="仿宋" w:eastAsia="仿宋"/>
          <w:color w:val="000000"/>
          <w:sz w:val="24"/>
          <w:lang w:val="en-US" w:eastAsia="zh-CN" w:bidi="ar"/>
        </w:rPr>
        <w:t>与“双一流”高校、中国科学院</w:t>
      </w:r>
      <w:r>
        <w:rPr>
          <w:rFonts w:hint="eastAsia" w:ascii="仿宋" w:hAnsi="仿宋" w:eastAsia="仿宋"/>
          <w:color w:val="000000"/>
          <w:sz w:val="24"/>
          <w:lang w:bidi="ar"/>
        </w:rPr>
        <w:t>等大院大所</w:t>
      </w:r>
      <w:r>
        <w:rPr>
          <w:rFonts w:hint="eastAsia" w:ascii="仿宋" w:hAnsi="仿宋" w:eastAsia="仿宋"/>
          <w:color w:val="000000"/>
          <w:sz w:val="24"/>
          <w:lang w:val="en-US" w:eastAsia="zh-CN" w:bidi="ar"/>
        </w:rPr>
        <w:t>合作，</w:t>
      </w:r>
      <w:r>
        <w:rPr>
          <w:rFonts w:hint="eastAsia" w:ascii="仿宋" w:hAnsi="仿宋" w:eastAsia="仿宋"/>
          <w:color w:val="000000"/>
          <w:sz w:val="24"/>
          <w:lang w:bidi="ar"/>
        </w:rPr>
        <w:t>以大团队、大平台、大项目</w:t>
      </w:r>
      <w:r>
        <w:rPr>
          <w:rFonts w:hint="eastAsia" w:ascii="仿宋" w:hAnsi="仿宋" w:eastAsia="仿宋"/>
          <w:color w:val="000000"/>
          <w:sz w:val="24"/>
          <w:lang w:val="en-US" w:eastAsia="zh-CN" w:bidi="ar"/>
        </w:rPr>
        <w:t>为</w:t>
      </w:r>
      <w:r>
        <w:rPr>
          <w:rFonts w:hint="eastAsia" w:ascii="仿宋" w:hAnsi="仿宋" w:eastAsia="仿宋"/>
          <w:color w:val="000000"/>
          <w:sz w:val="24"/>
          <w:lang w:bidi="ar"/>
        </w:rPr>
        <w:t>支撑</w:t>
      </w:r>
      <w:r>
        <w:rPr>
          <w:rFonts w:hint="eastAsia" w:ascii="仿宋" w:hAnsi="仿宋" w:eastAsia="仿宋"/>
          <w:color w:val="000000"/>
          <w:sz w:val="24"/>
          <w:lang w:val="en-US" w:eastAsia="zh-CN" w:bidi="ar"/>
        </w:rPr>
        <w:t>而建立的研究生培养基地</w:t>
      </w:r>
      <w:r>
        <w:rPr>
          <w:rFonts w:hint="eastAsia" w:ascii="仿宋" w:hAnsi="仿宋" w:eastAsia="仿宋"/>
          <w:color w:val="000000"/>
          <w:sz w:val="24"/>
          <w:lang w:eastAsia="zh-CN" w:bidi="ar"/>
        </w:rPr>
        <w:t>，</w:t>
      </w:r>
      <w:r>
        <w:rPr>
          <w:rFonts w:hint="eastAsia" w:ascii="仿宋" w:hAnsi="仿宋" w:eastAsia="仿宋"/>
          <w:color w:val="000000"/>
          <w:sz w:val="24"/>
          <w:lang w:bidi="ar"/>
        </w:rPr>
        <w:t>或高校结合重大科学计划、重大科技项目、重大科技创新平台</w:t>
      </w:r>
      <w:r>
        <w:rPr>
          <w:rFonts w:hint="eastAsia" w:ascii="仿宋" w:hAnsi="仿宋" w:eastAsia="仿宋"/>
          <w:color w:val="000000"/>
          <w:sz w:val="24"/>
          <w:lang w:val="en-US" w:eastAsia="zh-CN" w:bidi="ar"/>
        </w:rPr>
        <w:t>而</w:t>
      </w:r>
      <w:r>
        <w:rPr>
          <w:rFonts w:hint="eastAsia" w:ascii="仿宋" w:hAnsi="仿宋" w:eastAsia="仿宋"/>
          <w:color w:val="000000"/>
          <w:sz w:val="24"/>
          <w:lang w:bidi="ar"/>
        </w:rPr>
        <w:t>建设的学术型研究生创新基地。</w:t>
      </w:r>
      <w:r>
        <w:rPr>
          <w:rFonts w:hint="eastAsia" w:ascii="仿宋" w:hAnsi="仿宋" w:eastAsia="仿宋"/>
          <w:color w:val="000000"/>
          <w:sz w:val="24"/>
          <w:lang w:val="en-US" w:eastAsia="zh-CN" w:bidi="ar"/>
        </w:rPr>
        <w:t>目的是通过</w:t>
      </w:r>
      <w:r>
        <w:rPr>
          <w:rFonts w:hint="eastAsia" w:ascii="仿宋" w:hAnsi="仿宋" w:eastAsia="仿宋"/>
          <w:color w:val="000000"/>
          <w:sz w:val="24"/>
          <w:lang w:bidi="ar"/>
        </w:rPr>
        <w:t>系统科研训练，加强学术学位研究生创新能力培养</w:t>
      </w:r>
      <w:r>
        <w:rPr>
          <w:rFonts w:hint="eastAsia" w:ascii="仿宋" w:hAnsi="仿宋" w:eastAsia="仿宋"/>
          <w:color w:val="000000"/>
          <w:sz w:val="24"/>
          <w:lang w:eastAsia="zh-CN" w:bidi="ar"/>
        </w:rPr>
        <w:t>。</w:t>
      </w:r>
    </w:p>
    <w:p w14:paraId="538DD85B">
      <w:pPr>
        <w:widowControl/>
        <w:adjustRightInd w:val="0"/>
        <w:spacing w:line="480" w:lineRule="exact"/>
        <w:ind w:firstLine="480" w:firstLineChars="200"/>
        <w:rPr>
          <w:rFonts w:hint="eastAsia" w:ascii="仿宋" w:hAnsi="仿宋" w:eastAsia="仿宋"/>
          <w:color w:val="000000"/>
          <w:sz w:val="24"/>
          <w:lang w:bidi="ar"/>
        </w:rPr>
      </w:pPr>
      <w:r>
        <w:rPr>
          <w:rFonts w:hint="eastAsia" w:ascii="仿宋" w:hAnsi="仿宋" w:eastAsia="仿宋"/>
          <w:color w:val="000000"/>
          <w:sz w:val="24"/>
          <w:lang w:bidi="ar"/>
        </w:rPr>
        <w:t>联合招生培养示范基地是培养单位与省内外高水平大学、科研院所、合肥国家综合性科学中心</w:t>
      </w:r>
      <w:r>
        <w:rPr>
          <w:rFonts w:hint="eastAsia" w:ascii="仿宋" w:hAnsi="仿宋" w:eastAsia="仿宋" w:cs="仿宋"/>
          <w:color w:val="000000"/>
          <w:kern w:val="0"/>
          <w:sz w:val="24"/>
          <w:lang w:bidi="ar"/>
        </w:rPr>
        <w:t>联合招收培养研究生的示范基地。</w:t>
      </w:r>
    </w:p>
    <w:p w14:paraId="2B8F4C6E">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2.强化需求引领，深化引企入教，加强协同创新，构建</w:t>
      </w:r>
      <w:r>
        <w:rPr>
          <w:rFonts w:hint="eastAsia" w:ascii="仿宋" w:hAnsi="仿宋" w:eastAsia="仿宋" w:cs="仿宋"/>
          <w:color w:val="000000"/>
          <w:lang w:val="en-US" w:eastAsia="zh-CN" w:bidi="ar"/>
        </w:rPr>
        <w:t>科教融汇的学术型研究生、</w:t>
      </w:r>
      <w:r>
        <w:rPr>
          <w:rFonts w:hint="eastAsia" w:ascii="仿宋" w:hAnsi="仿宋" w:eastAsia="仿宋" w:cs="仿宋"/>
          <w:color w:val="000000"/>
          <w:lang w:bidi="ar"/>
        </w:rPr>
        <w:t>产教融合</w:t>
      </w:r>
      <w:r>
        <w:rPr>
          <w:rFonts w:hint="eastAsia" w:ascii="仿宋" w:hAnsi="仿宋" w:eastAsia="仿宋" w:cs="仿宋"/>
          <w:color w:val="000000"/>
          <w:lang w:val="en-US" w:eastAsia="zh-CN" w:bidi="ar"/>
        </w:rPr>
        <w:t>的</w:t>
      </w:r>
      <w:r>
        <w:rPr>
          <w:rFonts w:hint="eastAsia" w:ascii="仿宋" w:hAnsi="仿宋" w:eastAsia="仿宋" w:cs="仿宋"/>
          <w:color w:val="000000"/>
          <w:lang w:bidi="ar"/>
        </w:rPr>
        <w:t>专业学位研究生培养新模式</w:t>
      </w:r>
      <w:r>
        <w:rPr>
          <w:rFonts w:hint="eastAsia" w:ascii="仿宋" w:hAnsi="仿宋" w:eastAsia="仿宋" w:cs="仿宋"/>
          <w:color w:val="000000"/>
          <w:lang w:eastAsia="zh-CN" w:bidi="ar"/>
        </w:rPr>
        <w:t>，</w:t>
      </w:r>
      <w:r>
        <w:rPr>
          <w:rFonts w:hint="eastAsia" w:ascii="仿宋" w:hAnsi="仿宋" w:eastAsia="仿宋" w:cs="仿宋"/>
          <w:color w:val="000000"/>
          <w:lang w:bidi="ar"/>
        </w:rPr>
        <w:t>建立健全合作培养单位在招生录取、课程教学、实践训练和学位论文等方面全程参与研究生培养的合作机制，</w:t>
      </w:r>
      <w:r>
        <w:rPr>
          <w:rFonts w:hint="eastAsia" w:ascii="仿宋" w:hAnsi="仿宋" w:eastAsia="仿宋" w:cs="仿宋"/>
          <w:color w:val="000000"/>
          <w:lang w:val="en-US" w:eastAsia="zh-CN" w:bidi="ar"/>
        </w:rPr>
        <w:t>提高研究生供需适配度</w:t>
      </w:r>
      <w:r>
        <w:rPr>
          <w:rFonts w:hint="eastAsia" w:ascii="仿宋" w:hAnsi="仿宋" w:eastAsia="仿宋" w:cs="仿宋"/>
          <w:color w:val="000000"/>
          <w:lang w:bidi="ar"/>
        </w:rPr>
        <w:t xml:space="preserve">。 </w:t>
      </w:r>
    </w:p>
    <w:p w14:paraId="44EF06AD">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3.设立“产业（行业）导师”，健全产业（行业）导师选聘制度</w:t>
      </w:r>
      <w:r>
        <w:rPr>
          <w:rFonts w:hint="eastAsia" w:ascii="仿宋" w:hAnsi="仿宋" w:eastAsia="仿宋" w:cs="仿宋"/>
          <w:color w:val="000000"/>
          <w:lang w:eastAsia="zh-CN" w:bidi="ar"/>
        </w:rPr>
        <w:t>；</w:t>
      </w:r>
      <w:r>
        <w:rPr>
          <w:rFonts w:hint="eastAsia" w:ascii="仿宋" w:hAnsi="仿宋" w:eastAsia="仿宋" w:cs="仿宋"/>
          <w:color w:val="000000"/>
          <w:lang w:bidi="ar"/>
        </w:rPr>
        <w:t>建立基地实践导师定期培训、考核和退出制度</w:t>
      </w:r>
      <w:r>
        <w:rPr>
          <w:rFonts w:hint="eastAsia" w:ascii="仿宋" w:hAnsi="仿宋" w:eastAsia="仿宋" w:cs="仿宋"/>
          <w:color w:val="000000"/>
          <w:lang w:eastAsia="zh-CN" w:bidi="ar"/>
        </w:rPr>
        <w:t>；</w:t>
      </w:r>
      <w:r>
        <w:rPr>
          <w:rFonts w:hint="eastAsia" w:ascii="仿宋" w:hAnsi="仿宋" w:eastAsia="仿宋" w:cs="仿宋"/>
          <w:color w:val="000000"/>
          <w:lang w:val="en-US" w:eastAsia="zh-CN" w:bidi="ar"/>
        </w:rPr>
        <w:t>建立学校</w:t>
      </w:r>
      <w:r>
        <w:rPr>
          <w:rFonts w:hint="eastAsia" w:ascii="仿宋" w:hAnsi="仿宋" w:eastAsia="仿宋" w:cs="仿宋"/>
          <w:color w:val="000000"/>
          <w:lang w:bidi="ar"/>
        </w:rPr>
        <w:t>与行业企业共同制定培养方案、共同设置专业课程、共同设计实践环节</w:t>
      </w:r>
      <w:r>
        <w:rPr>
          <w:rFonts w:hint="eastAsia" w:ascii="仿宋" w:hAnsi="仿宋" w:eastAsia="仿宋" w:cs="仿宋"/>
          <w:color w:val="000000"/>
          <w:lang w:val="en-US" w:eastAsia="zh-CN" w:bidi="ar"/>
        </w:rPr>
        <w:t>制度，</w:t>
      </w:r>
      <w:r>
        <w:rPr>
          <w:rFonts w:hint="eastAsia" w:ascii="仿宋" w:hAnsi="仿宋" w:eastAsia="仿宋" w:cs="仿宋"/>
          <w:color w:val="000000"/>
          <w:lang w:bidi="ar"/>
        </w:rPr>
        <w:t xml:space="preserve">强化专业学位论文的应用导向。 </w:t>
      </w:r>
    </w:p>
    <w:p w14:paraId="0968BF6A">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 xml:space="preserve"> </w:t>
      </w:r>
      <w:r>
        <w:rPr>
          <w:rFonts w:hint="eastAsia" w:ascii="仿宋" w:hAnsi="仿宋" w:eastAsia="仿宋" w:cs="仿宋"/>
          <w:color w:val="000000"/>
          <w:lang w:val="en-US" w:eastAsia="zh-CN" w:bidi="ar"/>
        </w:rPr>
        <w:t>4</w:t>
      </w:r>
      <w:r>
        <w:rPr>
          <w:rFonts w:hint="eastAsia" w:ascii="仿宋" w:hAnsi="仿宋" w:eastAsia="仿宋" w:cs="仿宋"/>
          <w:color w:val="000000"/>
          <w:lang w:bidi="ar"/>
        </w:rPr>
        <w:t xml:space="preserve">.建立健全基地运行机制，建立基地管理办法，健全基地人员考核与财务管理制度，明确各方权责利，推动基地科学、规范化管理。研究制定人才培养方案，严格培养过程，加强培养过程监督，以基地建设为纽带，构建人才培养、科研、成果转化等多元一体、互惠共赢的资源共享机制和合作平台。 </w:t>
      </w:r>
    </w:p>
    <w:p w14:paraId="0E05C8AB">
      <w:pPr>
        <w:spacing w:line="480" w:lineRule="exact"/>
        <w:ind w:firstLine="446"/>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5</w:t>
      </w:r>
      <w:r>
        <w:rPr>
          <w:rFonts w:hint="eastAsia" w:ascii="仿宋" w:hAnsi="仿宋" w:eastAsia="仿宋" w:cs="仿宋"/>
          <w:color w:val="000000"/>
          <w:kern w:val="0"/>
          <w:sz w:val="24"/>
          <w:lang w:bidi="ar"/>
        </w:rPr>
        <w:t>.每所省属高校应至少与</w:t>
      </w:r>
      <w:r>
        <w:rPr>
          <w:rFonts w:ascii="仿宋" w:hAnsi="仿宋" w:eastAsia="仿宋" w:cs="仿宋"/>
          <w:color w:val="000000"/>
          <w:kern w:val="0"/>
          <w:sz w:val="24"/>
          <w:lang w:bidi="ar"/>
        </w:rPr>
        <w:t>长三角地区3所以上高水平大学或科研机构联合招收培养</w:t>
      </w:r>
      <w:r>
        <w:rPr>
          <w:rFonts w:hint="eastAsia" w:ascii="仿宋" w:hAnsi="仿宋" w:eastAsia="仿宋" w:cs="仿宋"/>
          <w:color w:val="000000"/>
          <w:kern w:val="0"/>
          <w:sz w:val="24"/>
          <w:lang w:bidi="ar"/>
        </w:rPr>
        <w:t>研究生，</w:t>
      </w:r>
      <w:r>
        <w:rPr>
          <w:rFonts w:ascii="仿宋" w:hAnsi="仿宋" w:eastAsia="仿宋" w:cs="仿宋"/>
          <w:color w:val="000000"/>
          <w:kern w:val="0"/>
          <w:sz w:val="24"/>
          <w:lang w:bidi="ar"/>
        </w:rPr>
        <w:t>其中博士研究生占比超过</w:t>
      </w:r>
      <w:r>
        <w:rPr>
          <w:rFonts w:ascii="仿宋" w:hAnsi="仿宋" w:eastAsia="仿宋" w:cs="仿宋"/>
          <w:color w:val="000000"/>
          <w:kern w:val="0"/>
          <w:sz w:val="24"/>
          <w:lang w:val="en" w:bidi="ar"/>
        </w:rPr>
        <w:t>30</w:t>
      </w:r>
      <w:r>
        <w:rPr>
          <w:rFonts w:ascii="仿宋" w:hAnsi="仿宋" w:eastAsia="仿宋" w:cs="仿宋"/>
          <w:color w:val="000000"/>
          <w:kern w:val="0"/>
          <w:sz w:val="24"/>
          <w:lang w:bidi="ar"/>
        </w:rPr>
        <w:t>%。</w:t>
      </w:r>
    </w:p>
    <w:p w14:paraId="0561516E">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（三）申报要求</w:t>
      </w:r>
    </w:p>
    <w:p w14:paraId="0E1B6760">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val="en-US" w:eastAsia="zh-CN" w:bidi="ar"/>
        </w:rPr>
        <w:t>1</w:t>
      </w:r>
      <w:r>
        <w:rPr>
          <w:rFonts w:hint="eastAsia" w:ascii="仿宋" w:hAnsi="仿宋" w:eastAsia="仿宋" w:cs="仿宋"/>
          <w:color w:val="000000"/>
          <w:lang w:bidi="ar"/>
        </w:rPr>
        <w:t>.</w:t>
      </w:r>
      <w:r>
        <w:rPr>
          <w:rFonts w:hint="eastAsia" w:ascii="仿宋" w:hAnsi="仿宋" w:eastAsia="仿宋" w:cs="仿宋"/>
          <w:color w:val="000000"/>
          <w:lang w:val="en-US" w:eastAsia="zh-CN" w:bidi="ar"/>
        </w:rPr>
        <w:t>联合</w:t>
      </w:r>
      <w:r>
        <w:rPr>
          <w:rFonts w:hint="eastAsia" w:ascii="仿宋" w:hAnsi="仿宋" w:eastAsia="仿宋" w:cs="仿宋"/>
          <w:color w:val="000000"/>
          <w:lang w:bidi="ar"/>
        </w:rPr>
        <w:t xml:space="preserve">培养单位应为具有较大规模、较强实力、较高知名度、管理制度规范的企事业单位、行商协会、社会组织等，与国家和区域经济社会发展重大战略对接紧密，与校内申报单位在协同创新、科研攻关、人才培养等方面有较好的合作基础。 </w:t>
      </w:r>
    </w:p>
    <w:p w14:paraId="4474B7C3">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val="en-US" w:eastAsia="zh-CN" w:bidi="ar"/>
        </w:rPr>
        <w:t>2</w:t>
      </w:r>
      <w:r>
        <w:rPr>
          <w:rFonts w:hint="eastAsia" w:ascii="仿宋" w:hAnsi="仿宋" w:eastAsia="仿宋" w:cs="仿宋"/>
          <w:color w:val="000000"/>
          <w:lang w:bidi="ar"/>
        </w:rPr>
        <w:t>.示范基地具有一定的研究生承载规模和能力，具备研究生实践所</w:t>
      </w:r>
      <w:r>
        <w:rPr>
          <w:rFonts w:hint="eastAsia" w:ascii="仿宋" w:hAnsi="仿宋" w:eastAsia="仿宋" w:cs="仿宋"/>
          <w:color w:val="000000"/>
          <w:lang w:eastAsia="zh-CN" w:bidi="ar"/>
        </w:rPr>
        <w:t>需的</w:t>
      </w:r>
      <w:r>
        <w:rPr>
          <w:rFonts w:hint="eastAsia" w:ascii="仿宋" w:hAnsi="仿宋" w:eastAsia="仿宋" w:cs="仿宋"/>
          <w:color w:val="000000"/>
          <w:lang w:bidi="ar"/>
        </w:rPr>
        <w:t>基本条件，相关设施与场所能够满足需要；合作双方能够长期稳定、规范有效运行；具有一定数量的实践导师</w:t>
      </w:r>
      <w:r>
        <w:rPr>
          <w:rFonts w:hint="eastAsia" w:ascii="仿宋" w:hAnsi="仿宋" w:eastAsia="仿宋" w:cs="仿宋"/>
          <w:color w:val="000000"/>
          <w:lang w:eastAsia="zh-CN" w:bidi="ar"/>
        </w:rPr>
        <w:t>；具</w:t>
      </w:r>
      <w:r>
        <w:rPr>
          <w:rFonts w:hint="eastAsia" w:ascii="仿宋" w:hAnsi="仿宋" w:eastAsia="仿宋" w:cs="仿宋"/>
          <w:color w:val="000000"/>
          <w:lang w:bidi="ar"/>
        </w:rPr>
        <w:t>有完善的基地运营机制和质量保证体系，能够保证专业学位研究生培养质量。</w:t>
      </w:r>
    </w:p>
    <w:p w14:paraId="5BFBE77D">
      <w:pPr>
        <w:pStyle w:val="3"/>
        <w:overflowPunct w:val="0"/>
        <w:spacing w:before="0" w:beforeAutospacing="0" w:after="0" w:afterAutospacing="0" w:line="480" w:lineRule="exact"/>
        <w:ind w:firstLine="480" w:firstLineChars="200"/>
        <w:jc w:val="both"/>
        <w:rPr>
          <w:rFonts w:ascii="仿宋" w:hAnsi="仿宋" w:eastAsia="仿宋" w:cs="仿宋"/>
          <w:color w:val="000000"/>
          <w:lang w:bidi="ar"/>
        </w:rPr>
      </w:pPr>
      <w:r>
        <w:rPr>
          <w:rFonts w:hint="eastAsia" w:ascii="仿宋" w:hAnsi="仿宋" w:eastAsia="仿宋" w:cs="仿宋"/>
          <w:color w:val="000000"/>
          <w:lang w:val="en-US" w:eastAsia="zh-CN" w:bidi="ar"/>
        </w:rPr>
        <w:t>3</w:t>
      </w:r>
      <w:r>
        <w:rPr>
          <w:rFonts w:hint="eastAsia" w:ascii="仿宋" w:hAnsi="仿宋" w:eastAsia="仿宋" w:cs="仿宋"/>
          <w:color w:val="000000"/>
          <w:lang w:bidi="ar"/>
        </w:rPr>
        <w:t>.</w:t>
      </w:r>
      <w:r>
        <w:rPr>
          <w:rFonts w:hint="eastAsia" w:ascii="仿宋" w:hAnsi="仿宋" w:eastAsia="仿宋" w:cs="仿宋"/>
          <w:color w:val="000000"/>
          <w:lang w:val="en-US" w:eastAsia="zh-CN" w:bidi="ar"/>
        </w:rPr>
        <w:t>示范</w:t>
      </w:r>
      <w:r>
        <w:rPr>
          <w:rFonts w:hint="eastAsia" w:ascii="仿宋" w:hAnsi="仿宋" w:eastAsia="仿宋" w:cs="仿宋"/>
          <w:color w:val="000000"/>
          <w:lang w:bidi="ar"/>
        </w:rPr>
        <w:t>基地建设周期为2年。实行动态管理，</w:t>
      </w:r>
      <w:r>
        <w:rPr>
          <w:rFonts w:hint="eastAsia" w:ascii="仿宋" w:hAnsi="仿宋" w:eastAsia="仿宋" w:cs="仿宋"/>
          <w:color w:val="000000"/>
          <w:lang w:val="en-US" w:eastAsia="zh-CN" w:bidi="ar"/>
        </w:rPr>
        <w:t>定期</w:t>
      </w:r>
      <w:r>
        <w:rPr>
          <w:rFonts w:hint="eastAsia" w:ascii="仿宋" w:hAnsi="仿宋" w:eastAsia="仿宋" w:cs="仿宋"/>
          <w:color w:val="000000"/>
          <w:lang w:bidi="ar"/>
        </w:rPr>
        <w:t>检查评估。</w:t>
      </w:r>
      <w:r>
        <w:rPr>
          <w:rFonts w:hint="eastAsia" w:ascii="仿宋" w:hAnsi="仿宋" w:eastAsia="仿宋" w:cs="仿宋"/>
          <w:color w:val="000000"/>
          <w:lang w:val="en-US" w:eastAsia="zh-CN" w:bidi="ar"/>
        </w:rPr>
        <w:t>中期</w:t>
      </w:r>
      <w:r>
        <w:rPr>
          <w:rFonts w:hint="eastAsia" w:ascii="仿宋" w:hAnsi="仿宋" w:eastAsia="仿宋" w:cs="仿宋"/>
          <w:color w:val="000000"/>
          <w:lang w:bidi="ar"/>
        </w:rPr>
        <w:t>评估不合格的，视具体情况给予限期整改</w:t>
      </w:r>
      <w:r>
        <w:rPr>
          <w:rFonts w:hint="eastAsia" w:ascii="仿宋" w:hAnsi="仿宋" w:eastAsia="仿宋" w:cs="仿宋"/>
          <w:color w:val="000000"/>
          <w:lang w:val="en-US" w:eastAsia="zh-CN" w:bidi="ar"/>
        </w:rPr>
        <w:t>等处理；</w:t>
      </w:r>
      <w:r>
        <w:rPr>
          <w:rFonts w:hint="eastAsia" w:ascii="仿宋" w:hAnsi="仿宋" w:eastAsia="仿宋" w:cs="仿宋"/>
          <w:color w:val="000000"/>
          <w:lang w:bidi="ar"/>
        </w:rPr>
        <w:t>建设期满后，验收合格的，公布为省级示范基地</w:t>
      </w:r>
      <w:r>
        <w:rPr>
          <w:rFonts w:hint="eastAsia" w:ascii="仿宋" w:hAnsi="仿宋" w:eastAsia="仿宋" w:cs="仿宋"/>
          <w:color w:val="000000"/>
          <w:lang w:eastAsia="zh-CN" w:bidi="ar"/>
        </w:rPr>
        <w:t>，</w:t>
      </w:r>
      <w:r>
        <w:rPr>
          <w:rFonts w:hint="eastAsia" w:ascii="仿宋" w:hAnsi="仿宋" w:eastAsia="仿宋" w:cs="仿宋"/>
          <w:color w:val="000000"/>
          <w:lang w:bidi="ar"/>
        </w:rPr>
        <w:t>验收</w:t>
      </w:r>
      <w:r>
        <w:rPr>
          <w:rFonts w:hint="eastAsia" w:ascii="仿宋" w:hAnsi="仿宋" w:eastAsia="仿宋" w:cs="仿宋"/>
          <w:color w:val="000000"/>
          <w:lang w:val="en-US" w:eastAsia="zh-CN" w:bidi="ar"/>
        </w:rPr>
        <w:t>不</w:t>
      </w:r>
      <w:r>
        <w:rPr>
          <w:rFonts w:hint="eastAsia" w:ascii="仿宋" w:hAnsi="仿宋" w:eastAsia="仿宋" w:cs="仿宋"/>
          <w:color w:val="000000"/>
          <w:lang w:bidi="ar"/>
        </w:rPr>
        <w:t>合格的，撤销</w:t>
      </w:r>
      <w:r>
        <w:rPr>
          <w:rFonts w:hint="eastAsia" w:ascii="仿宋" w:hAnsi="仿宋" w:eastAsia="仿宋" w:cs="仿宋"/>
          <w:color w:val="000000"/>
          <w:lang w:val="en-US" w:eastAsia="zh-CN" w:bidi="ar"/>
        </w:rPr>
        <w:t>立项</w:t>
      </w:r>
      <w:r>
        <w:rPr>
          <w:rFonts w:hint="eastAsia" w:ascii="仿宋" w:hAnsi="仿宋" w:eastAsia="仿宋" w:cs="仿宋"/>
          <w:color w:val="000000"/>
          <w:lang w:bidi="ar"/>
        </w:rPr>
        <w:t>资格。</w:t>
      </w:r>
    </w:p>
    <w:p w14:paraId="1D4D5C39">
      <w:pPr>
        <w:pStyle w:val="3"/>
        <w:overflowPunct w:val="0"/>
        <w:spacing w:before="0" w:beforeAutospacing="0" w:after="0" w:afterAutospacing="0" w:line="480" w:lineRule="exact"/>
        <w:ind w:firstLine="480" w:firstLineChars="200"/>
        <w:jc w:val="both"/>
        <w:rPr>
          <w:rFonts w:ascii="仿宋" w:hAnsi="仿宋" w:eastAsia="仿宋"/>
          <w:color w:val="000000"/>
          <w:lang w:bidi="ar"/>
        </w:rPr>
      </w:pPr>
      <w:r>
        <w:rPr>
          <w:rFonts w:hint="eastAsia" w:ascii="仿宋" w:hAnsi="仿宋" w:eastAsia="仿宋" w:cs="仿宋"/>
          <w:color w:val="000000"/>
          <w:lang w:val="en-US" w:eastAsia="zh-CN" w:bidi="ar"/>
        </w:rPr>
        <w:t>4</w:t>
      </w:r>
      <w:r>
        <w:rPr>
          <w:rFonts w:hint="eastAsia" w:ascii="仿宋" w:hAnsi="仿宋" w:eastAsia="仿宋" w:cs="仿宋"/>
          <w:color w:val="000000"/>
          <w:lang w:bidi="ar"/>
        </w:rPr>
        <w:t>.立项的省级示范基地</w:t>
      </w:r>
      <w:r>
        <w:rPr>
          <w:rFonts w:hint="eastAsia" w:ascii="仿宋" w:hAnsi="仿宋" w:eastAsia="仿宋"/>
          <w:color w:val="000000"/>
          <w:lang w:val="en-US" w:eastAsia="zh-CN" w:bidi="ar"/>
        </w:rPr>
        <w:t>，</w:t>
      </w:r>
      <w:r>
        <w:rPr>
          <w:rFonts w:hint="eastAsia" w:ascii="仿宋" w:hAnsi="仿宋" w:eastAsia="仿宋"/>
          <w:color w:val="000000"/>
          <w:lang w:bidi="ar"/>
        </w:rPr>
        <w:t>博士学位授权高校</w:t>
      </w:r>
      <w:r>
        <w:rPr>
          <w:rFonts w:ascii="仿宋" w:hAnsi="仿宋" w:eastAsia="仿宋"/>
          <w:color w:val="000000"/>
          <w:lang w:bidi="ar"/>
        </w:rPr>
        <w:t>推荐不超过</w:t>
      </w:r>
      <w:r>
        <w:rPr>
          <w:rFonts w:hint="eastAsia" w:ascii="仿宋" w:hAnsi="仿宋" w:eastAsia="仿宋"/>
          <w:color w:val="000000"/>
          <w:lang w:bidi="ar"/>
        </w:rPr>
        <w:t>5个</w:t>
      </w:r>
      <w:r>
        <w:rPr>
          <w:rFonts w:ascii="仿宋" w:hAnsi="仿宋" w:eastAsia="仿宋"/>
          <w:color w:val="000000"/>
          <w:lang w:bidi="ar"/>
        </w:rPr>
        <w:t>，硕士授权</w:t>
      </w:r>
      <w:r>
        <w:rPr>
          <w:rFonts w:hint="eastAsia" w:ascii="仿宋" w:hAnsi="仿宋" w:eastAsia="仿宋"/>
          <w:color w:val="000000"/>
          <w:lang w:eastAsia="zh-CN" w:bidi="ar"/>
        </w:rPr>
        <w:t>高</w:t>
      </w:r>
      <w:r>
        <w:rPr>
          <w:rFonts w:ascii="仿宋" w:hAnsi="仿宋" w:eastAsia="仿宋"/>
          <w:color w:val="000000"/>
          <w:lang w:bidi="ar"/>
        </w:rPr>
        <w:t>校推荐不超过3</w:t>
      </w:r>
      <w:r>
        <w:rPr>
          <w:rFonts w:hint="eastAsia" w:ascii="仿宋" w:hAnsi="仿宋" w:eastAsia="仿宋"/>
          <w:color w:val="000000"/>
          <w:lang w:bidi="ar"/>
        </w:rPr>
        <w:t>个</w:t>
      </w:r>
      <w:r>
        <w:rPr>
          <w:rFonts w:ascii="仿宋" w:hAnsi="仿宋" w:eastAsia="仿宋"/>
          <w:color w:val="000000"/>
          <w:lang w:bidi="ar"/>
        </w:rPr>
        <w:t>。</w:t>
      </w:r>
    </w:p>
    <w:p w14:paraId="4CC1E2A0">
      <w:pPr>
        <w:widowControl w:val="0"/>
        <w:numPr>
          <w:ilvl w:val="0"/>
          <w:numId w:val="0"/>
        </w:numPr>
        <w:jc w:val="both"/>
        <w:rPr>
          <w:rFonts w:hint="eastAsia"/>
          <w:b/>
          <w:bCs/>
          <w:sz w:val="24"/>
          <w:szCs w:val="24"/>
          <w:lang w:val="en-US" w:eastAsia="zh-CN"/>
        </w:rPr>
      </w:pPr>
      <w:r>
        <w:rPr>
          <w:rFonts w:hint="eastAsia" w:ascii="黑体" w:hAnsi="黑体" w:eastAsia="黑体" w:cs="黑体"/>
          <w:b/>
          <w:bCs/>
          <w:sz w:val="24"/>
          <w:lang w:val="en-US" w:eastAsia="zh-CN"/>
        </w:rPr>
        <w:t xml:space="preserve"> </w:t>
      </w:r>
    </w:p>
    <w:p w14:paraId="042B3EF2">
      <w:pPr>
        <w:pStyle w:val="3"/>
        <w:overflowPunct w:val="0"/>
        <w:spacing w:before="0" w:beforeAutospacing="0" w:after="0" w:afterAutospacing="0" w:line="480" w:lineRule="exact"/>
        <w:ind w:firstLine="482" w:firstLineChars="200"/>
        <w:jc w:val="both"/>
        <w:rPr>
          <w:rFonts w:hint="eastAsia"/>
          <w:b/>
          <w:bCs/>
          <w:sz w:val="24"/>
          <w:szCs w:val="24"/>
          <w:lang w:val="en-US" w:eastAsia="zh-CN"/>
        </w:rPr>
      </w:pPr>
      <w:r>
        <w:rPr>
          <w:rFonts w:hint="eastAsia"/>
          <w:b/>
          <w:bCs/>
          <w:sz w:val="24"/>
          <w:szCs w:val="24"/>
          <w:lang w:val="en-US" w:eastAsia="zh-CN"/>
        </w:rPr>
        <w:t>三、研究生教育教学改革与研究</w:t>
      </w:r>
    </w:p>
    <w:p w14:paraId="29C363D5">
      <w:pPr>
        <w:spacing w:line="480" w:lineRule="exact"/>
        <w:ind w:firstLine="482" w:firstLineChars="200"/>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 xml:space="preserve">（一）申报范围 </w:t>
      </w:r>
    </w:p>
    <w:p w14:paraId="73F9473C">
      <w:pPr>
        <w:spacing w:line="480" w:lineRule="exact"/>
        <w:ind w:firstLine="420" w:firstLineChars="200"/>
        <w:rPr>
          <w:rFonts w:hint="eastAsia" w:ascii="仿宋" w:hAnsi="仿宋" w:eastAsia="仿宋" w:cs="仿宋"/>
          <w:color w:val="000000"/>
          <w:lang w:bidi="ar"/>
        </w:rPr>
      </w:pPr>
      <w:r>
        <w:rPr>
          <w:rFonts w:hint="eastAsia" w:ascii="仿宋" w:hAnsi="仿宋" w:eastAsia="仿宋" w:cs="仿宋"/>
          <w:color w:val="000000"/>
          <w:lang w:bidi="ar"/>
        </w:rPr>
        <w:t>全省研究生培养</w:t>
      </w:r>
      <w:r>
        <w:rPr>
          <w:rFonts w:hint="eastAsia" w:ascii="仿宋" w:hAnsi="仿宋" w:eastAsia="仿宋" w:cs="仿宋"/>
          <w:color w:val="000000"/>
          <w:lang w:eastAsia="zh-CN" w:bidi="ar"/>
        </w:rPr>
        <w:t>高校</w:t>
      </w:r>
      <w:r>
        <w:rPr>
          <w:rFonts w:hint="eastAsia" w:ascii="仿宋" w:hAnsi="仿宋" w:eastAsia="仿宋" w:cs="仿宋"/>
          <w:color w:val="000000"/>
          <w:lang w:bidi="ar"/>
        </w:rPr>
        <w:t>均可申报。</w:t>
      </w:r>
      <w:r>
        <w:rPr>
          <w:rFonts w:hint="eastAsia" w:ascii="仿宋" w:hAnsi="仿宋" w:eastAsia="仿宋" w:cs="仿宋"/>
          <w:color w:val="000000"/>
          <w:kern w:val="0"/>
          <w:sz w:val="24"/>
          <w:lang w:bidi="ar"/>
        </w:rPr>
        <w:t>研究生教育改革研究项目分为重点项目、一般项目和委托项目。</w:t>
      </w:r>
    </w:p>
    <w:p w14:paraId="69A91AFE">
      <w:pPr>
        <w:pStyle w:val="3"/>
        <w:overflowPunct w:val="0"/>
        <w:spacing w:before="0" w:beforeAutospacing="0" w:after="0" w:afterAutospacing="0" w:line="480" w:lineRule="exact"/>
        <w:ind w:firstLine="480" w:firstLineChars="200"/>
        <w:jc w:val="both"/>
        <w:rPr>
          <w:rFonts w:hint="eastAsia" w:ascii="仿宋" w:hAnsi="仿宋" w:eastAsia="仿宋" w:cs="仿宋"/>
          <w:b/>
          <w:bCs/>
          <w:color w:val="000000"/>
          <w:lang w:bidi="ar"/>
        </w:rPr>
      </w:pPr>
      <w:r>
        <w:rPr>
          <w:rFonts w:hint="eastAsia" w:ascii="仿宋" w:hAnsi="仿宋" w:eastAsia="仿宋" w:cs="仿宋"/>
          <w:color w:val="000000"/>
          <w:lang w:bidi="ar"/>
        </w:rPr>
        <w:t xml:space="preserve"> </w:t>
      </w:r>
      <w:r>
        <w:rPr>
          <w:rFonts w:hint="eastAsia" w:ascii="仿宋" w:hAnsi="仿宋" w:eastAsia="仿宋" w:cs="仿宋"/>
          <w:b/>
          <w:bCs/>
          <w:color w:val="000000"/>
          <w:lang w:bidi="ar"/>
        </w:rPr>
        <w:t xml:space="preserve">（二）研究内容 </w:t>
      </w:r>
    </w:p>
    <w:p w14:paraId="1ACB4F79">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 xml:space="preserve">围绕提高研究生招生质量、培养质量、综合素质和管理水平，对研究生教育教学规律、高层次人才培养机制、研究生管理模式及研究生教育中存在的重点难点问题进行研究，形成适应学科特点的教育理念、体制机制、实践模式和经验案例等，全面提升我省研究生培养质量，增强研究生服务国家战略和地方经济社会发展的能力。  </w:t>
      </w:r>
    </w:p>
    <w:p w14:paraId="6FBDA349">
      <w:pPr>
        <w:spacing w:line="480" w:lineRule="exact"/>
        <w:ind w:firstLine="482" w:firstLineChars="200"/>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（三）申报要求</w:t>
      </w:r>
    </w:p>
    <w:p w14:paraId="5050AD74">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val="en-US" w:eastAsia="zh-CN" w:bidi="ar"/>
        </w:rPr>
        <w:t>1.</w:t>
      </w:r>
      <w:r>
        <w:rPr>
          <w:rFonts w:hint="eastAsia" w:ascii="仿宋" w:hAnsi="仿宋" w:eastAsia="仿宋" w:cs="仿宋"/>
          <w:color w:val="000000"/>
          <w:lang w:bidi="ar"/>
        </w:rPr>
        <w:t>项目负责人应为全职在岗的研究生课程任课教师、研究生教育管理人员或研究生指导教师</w:t>
      </w:r>
      <w:r>
        <w:rPr>
          <w:rFonts w:hint="eastAsia" w:ascii="仿宋" w:hAnsi="仿宋" w:eastAsia="仿宋" w:cs="仿宋"/>
          <w:color w:val="000000"/>
          <w:lang w:eastAsia="zh-CN" w:bidi="ar"/>
        </w:rPr>
        <w:t>，</w:t>
      </w:r>
      <w:r>
        <w:rPr>
          <w:rFonts w:hint="eastAsia" w:ascii="仿宋" w:hAnsi="仿宋" w:eastAsia="仿宋" w:cs="仿宋"/>
          <w:kern w:val="0"/>
          <w:sz w:val="24"/>
          <w:lang w:bidi="ar"/>
        </w:rPr>
        <w:t>以前所承担的省级教学研究项目已按规定程序结题，项目完成情况良好及以上。</w:t>
      </w:r>
    </w:p>
    <w:p w14:paraId="040FBA7F">
      <w:pPr>
        <w:pStyle w:val="3"/>
        <w:overflowPunct w:val="0"/>
        <w:spacing w:before="0" w:beforeAutospacing="0" w:after="0" w:afterAutospacing="0" w:line="480" w:lineRule="exact"/>
        <w:ind w:firstLine="480" w:firstLineChars="200"/>
        <w:jc w:val="both"/>
        <w:rPr>
          <w:rFonts w:hint="eastAsia" w:ascii="仿宋" w:hAnsi="仿宋" w:eastAsia="仿宋" w:cs="仿宋"/>
          <w:kern w:val="0"/>
          <w:sz w:val="24"/>
          <w:lang w:bidi="ar"/>
        </w:rPr>
      </w:pPr>
      <w:r>
        <w:rPr>
          <w:rFonts w:hint="eastAsia" w:ascii="仿宋" w:hAnsi="仿宋" w:eastAsia="仿宋" w:cs="仿宋"/>
          <w:kern w:val="0"/>
          <w:sz w:val="24"/>
          <w:lang w:bidi="ar"/>
        </w:rPr>
        <w:t>一般项目负责人应具备讲师及以上职称，重点项目负责人应具有副教授及以上职称。</w:t>
      </w:r>
    </w:p>
    <w:p w14:paraId="29AF8033">
      <w:pPr>
        <w:pStyle w:val="3"/>
        <w:overflowPunct w:val="0"/>
        <w:spacing w:before="0" w:beforeAutospacing="0" w:after="0" w:afterAutospacing="0" w:line="480" w:lineRule="exact"/>
        <w:ind w:firstLine="480" w:firstLineChars="200"/>
        <w:jc w:val="both"/>
        <w:rPr>
          <w:rFonts w:hint="eastAsia" w:ascii="仿宋" w:hAnsi="仿宋" w:eastAsia="仿宋" w:cs="仿宋"/>
          <w:kern w:val="0"/>
          <w:sz w:val="24"/>
          <w:lang w:bidi="ar"/>
        </w:rPr>
      </w:pPr>
      <w:r>
        <w:rPr>
          <w:rFonts w:hint="eastAsia" w:ascii="仿宋" w:hAnsi="仿宋" w:eastAsia="仿宋" w:cs="仿宋"/>
          <w:color w:val="000000"/>
          <w:lang w:val="en-US" w:eastAsia="zh-CN" w:bidi="ar"/>
        </w:rPr>
        <w:t>2</w:t>
      </w:r>
      <w:r>
        <w:rPr>
          <w:rFonts w:hint="eastAsia" w:ascii="仿宋" w:hAnsi="仿宋" w:eastAsia="仿宋" w:cs="仿宋"/>
          <w:color w:val="000000"/>
          <w:lang w:bidi="ar"/>
        </w:rPr>
        <w:t>.申报项目</w:t>
      </w:r>
      <w:r>
        <w:rPr>
          <w:rFonts w:hint="eastAsia" w:ascii="仿宋" w:hAnsi="仿宋" w:eastAsia="仿宋" w:cs="仿宋"/>
          <w:color w:val="000000"/>
          <w:lang w:val="en-US" w:eastAsia="zh-CN" w:bidi="ar"/>
        </w:rPr>
        <w:t>的</w:t>
      </w:r>
      <w:r>
        <w:rPr>
          <w:rFonts w:hint="eastAsia" w:ascii="仿宋" w:hAnsi="仿宋" w:eastAsia="仿宋" w:cs="仿宋"/>
          <w:color w:val="000000"/>
          <w:lang w:bidi="ar"/>
        </w:rPr>
        <w:t>选题</w:t>
      </w:r>
      <w:r>
        <w:rPr>
          <w:rFonts w:hint="eastAsia" w:ascii="仿宋" w:hAnsi="仿宋" w:eastAsia="仿宋" w:cs="仿宋"/>
          <w:kern w:val="0"/>
          <w:sz w:val="24"/>
          <w:lang w:bidi="ar"/>
        </w:rPr>
        <w:t>设计和主持人岗位相符。一线教师主要聚焦课程建设、教学方法改革、教学手段提升、教学技能提高、教师能力发展等教育教学实际问题进行研究。重点项目要采取自上而下的方法，由学校围绕提升研究生培养质量和其他</w:t>
      </w:r>
      <w:r>
        <w:rPr>
          <w:rFonts w:hint="eastAsia" w:ascii="仿宋" w:hAnsi="仿宋" w:eastAsia="仿宋" w:cs="仿宋"/>
          <w:kern w:val="0"/>
          <w:sz w:val="24"/>
          <w:lang w:eastAsia="zh-CN" w:bidi="ar"/>
        </w:rPr>
        <w:t>需要</w:t>
      </w:r>
      <w:r>
        <w:rPr>
          <w:rFonts w:hint="eastAsia" w:ascii="仿宋" w:hAnsi="仿宋" w:eastAsia="仿宋" w:cs="仿宋"/>
          <w:kern w:val="0"/>
          <w:sz w:val="24"/>
          <w:lang w:bidi="ar"/>
        </w:rPr>
        <w:t>解决的重要问题，提出明确的选题方向（选题指南），采用委托或竞争申报方式，确定项目负责人。</w:t>
      </w:r>
    </w:p>
    <w:p w14:paraId="1961A243">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val="en-US" w:eastAsia="zh-CN" w:bidi="ar"/>
        </w:rPr>
        <w:t>3</w:t>
      </w:r>
      <w:r>
        <w:rPr>
          <w:rFonts w:hint="eastAsia" w:ascii="仿宋" w:hAnsi="仿宋" w:eastAsia="仿宋" w:cs="仿宋"/>
          <w:color w:val="000000"/>
          <w:lang w:bidi="ar"/>
        </w:rPr>
        <w:t>.申报项目</w:t>
      </w:r>
      <w:r>
        <w:rPr>
          <w:rFonts w:hint="eastAsia" w:ascii="仿宋" w:hAnsi="仿宋" w:eastAsia="仿宋" w:cs="仿宋"/>
          <w:color w:val="000000"/>
          <w:lang w:val="en-US" w:eastAsia="zh-CN" w:bidi="ar"/>
        </w:rPr>
        <w:t>应</w:t>
      </w:r>
      <w:r>
        <w:rPr>
          <w:rFonts w:hint="eastAsia" w:ascii="仿宋" w:hAnsi="仿宋" w:eastAsia="仿宋" w:cs="仿宋"/>
          <w:color w:val="000000"/>
          <w:lang w:bidi="ar"/>
        </w:rPr>
        <w:t>系统设计、整体优化、综合实践，有</w:t>
      </w:r>
      <w:r>
        <w:rPr>
          <w:rFonts w:hint="eastAsia" w:ascii="仿宋" w:hAnsi="仿宋" w:eastAsia="仿宋" w:cs="仿宋"/>
          <w:color w:val="000000"/>
          <w:lang w:val="en-US" w:eastAsia="zh-CN" w:bidi="ar"/>
        </w:rPr>
        <w:t>较好</w:t>
      </w:r>
      <w:r>
        <w:rPr>
          <w:rFonts w:hint="eastAsia" w:ascii="仿宋" w:hAnsi="仿宋" w:eastAsia="仿宋" w:cs="仿宋"/>
          <w:color w:val="000000"/>
          <w:lang w:bidi="ar"/>
        </w:rPr>
        <w:t>的应用推广性</w:t>
      </w:r>
      <w:r>
        <w:rPr>
          <w:rFonts w:hint="eastAsia" w:ascii="仿宋" w:hAnsi="仿宋" w:eastAsia="仿宋" w:cs="仿宋"/>
          <w:color w:val="000000"/>
          <w:lang w:eastAsia="zh-CN" w:bidi="ar"/>
        </w:rPr>
        <w:t>，</w:t>
      </w:r>
      <w:r>
        <w:rPr>
          <w:rFonts w:hint="eastAsia" w:ascii="仿宋" w:hAnsi="仿宋" w:eastAsia="仿宋" w:cs="仿宋"/>
          <w:color w:val="000000"/>
          <w:lang w:bidi="ar"/>
        </w:rPr>
        <w:t>具备较好的教学改革基础、实施环境和人员、财力、政策保证，已取得一定前期研究成果。</w:t>
      </w:r>
    </w:p>
    <w:p w14:paraId="494B65D0">
      <w:pPr>
        <w:spacing w:line="480" w:lineRule="exact"/>
        <w:ind w:firstLine="480" w:firstLineChars="200"/>
        <w:rPr>
          <w:rFonts w:hint="eastAsia" w:ascii="仿宋" w:hAnsi="仿宋" w:eastAsia="仿宋" w:cs="仿宋"/>
          <w:kern w:val="0"/>
          <w:sz w:val="24"/>
          <w:lang w:bidi="ar"/>
        </w:rPr>
      </w:pPr>
      <w:r>
        <w:rPr>
          <w:rFonts w:hint="eastAsia" w:ascii="仿宋" w:hAnsi="仿宋" w:eastAsia="仿宋" w:cs="仿宋"/>
          <w:kern w:val="0"/>
          <w:sz w:val="24"/>
          <w:lang w:bidi="ar"/>
        </w:rPr>
        <w:t>4.在高校自主申报以外，省教育厅拟委托相关专家就我省研究生教育热点难点问题开展课题研究，项目经费由受委托专家所在高校划拨相应经费，并为课题研究提供必要支持和服务保障。</w:t>
      </w:r>
    </w:p>
    <w:p w14:paraId="761F7929">
      <w:pPr>
        <w:spacing w:line="480" w:lineRule="exact"/>
        <w:ind w:firstLine="480" w:firstLineChars="200"/>
        <w:rPr>
          <w:rFonts w:hint="eastAsia" w:ascii="仿宋" w:hAnsi="仿宋" w:eastAsia="仿宋" w:cs="仿宋"/>
          <w:color w:val="000000"/>
          <w:kern w:val="0"/>
          <w:sz w:val="24"/>
          <w:szCs w:val="24"/>
          <w:lang w:val="en-US" w:eastAsia="zh-CN"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.各高校申报项目数</w:t>
      </w:r>
      <w:r>
        <w:rPr>
          <w:rFonts w:hint="eastAsia" w:ascii="仿宋" w:hAnsi="仿宋" w:eastAsia="仿宋" w:cs="仿宋"/>
          <w:kern w:val="0"/>
          <w:sz w:val="24"/>
          <w:lang w:eastAsia="zh-CN" w:bidi="ar"/>
        </w:rPr>
        <w:t>原则上</w:t>
      </w:r>
      <w:r>
        <w:rPr>
          <w:rFonts w:hint="eastAsia" w:ascii="仿宋" w:hAnsi="仿宋" w:eastAsia="仿宋" w:cs="仿宋"/>
          <w:kern w:val="0"/>
          <w:sz w:val="24"/>
          <w:lang w:bidi="ar"/>
        </w:rPr>
        <w:t>不超过在学研究生数的</w:t>
      </w:r>
      <w:r>
        <w:rPr>
          <w:rFonts w:hint="eastAsia" w:ascii="仿宋" w:hAnsi="仿宋" w:eastAsia="仿宋" w:cs="仿宋"/>
          <w:kern w:val="0"/>
          <w:sz w:val="24"/>
          <w:lang w:val="en-US" w:eastAsia="zh-CN" w:bidi="ar"/>
        </w:rPr>
        <w:t>2</w:t>
      </w:r>
      <w:r>
        <w:rPr>
          <w:rFonts w:ascii="Arial" w:hAnsi="Arial" w:eastAsia="仿宋" w:cs="Arial"/>
          <w:kern w:val="0"/>
          <w:sz w:val="24"/>
          <w:lang w:bidi="ar"/>
        </w:rPr>
        <w:t>‰</w:t>
      </w:r>
      <w:r>
        <w:rPr>
          <w:rFonts w:hint="eastAsia" w:ascii="仿宋" w:hAnsi="仿宋" w:eastAsia="仿宋" w:cs="仿宋"/>
          <w:kern w:val="0"/>
          <w:sz w:val="24"/>
          <w:lang w:bidi="ar"/>
        </w:rPr>
        <w:t>，其中重点项目不超过项目总数的20%</w:t>
      </w:r>
      <w:r>
        <w:rPr>
          <w:rFonts w:hint="eastAsia" w:ascii="仿宋" w:hAnsi="仿宋" w:eastAsia="仿宋" w:cs="仿宋"/>
          <w:kern w:val="0"/>
          <w:sz w:val="24"/>
          <w:lang w:eastAsia="zh-CN" w:bidi="ar"/>
        </w:rPr>
        <w:t>，具体申报数详见</w:t>
      </w:r>
      <w:r>
        <w:rPr>
          <w:rFonts w:hint="eastAsia" w:ascii="仿宋" w:hAnsi="仿宋" w:eastAsia="仿宋" w:cs="仿宋"/>
          <w:color w:val="000000"/>
          <w:lang w:eastAsia="zh-CN" w:bidi="ar"/>
        </w:rPr>
        <w:t>各</w:t>
      </w:r>
      <w:r>
        <w:rPr>
          <w:rFonts w:hint="eastAsia" w:ascii="仿宋" w:hAnsi="仿宋" w:eastAsia="仿宋" w:cs="仿宋"/>
          <w:color w:val="000000"/>
          <w:kern w:val="0"/>
          <w:sz w:val="24"/>
          <w:szCs w:val="24"/>
          <w:lang w:val="en-US" w:eastAsia="zh-CN" w:bidi="ar"/>
        </w:rPr>
        <w:t>高校申报指标详见《2026年研究生质量工程项目申报限额表》。</w:t>
      </w:r>
    </w:p>
    <w:p w14:paraId="4500F64F">
      <w:pPr>
        <w:spacing w:line="480" w:lineRule="exact"/>
        <w:ind w:firstLine="480" w:firstLineChars="200"/>
        <w:rPr>
          <w:rFonts w:hint="default" w:ascii="仿宋" w:hAnsi="仿宋" w:eastAsia="仿宋" w:cs="仿宋"/>
          <w:kern w:val="0"/>
          <w:sz w:val="24"/>
          <w:lang w:val="en-US" w:eastAsia="zh-CN" w:bidi="ar"/>
        </w:rPr>
      </w:pPr>
      <w:r>
        <w:rPr>
          <w:rFonts w:hint="eastAsia" w:ascii="仿宋" w:hAnsi="仿宋" w:eastAsia="仿宋" w:cs="仿宋"/>
          <w:kern w:val="0"/>
          <w:sz w:val="24"/>
          <w:lang w:val="en-US" w:eastAsia="zh-CN" w:bidi="ar"/>
        </w:rPr>
        <w:t>6.本项目每二年评审一次。</w:t>
      </w:r>
      <w:bookmarkStart w:id="0" w:name="_GoBack"/>
      <w:bookmarkEnd w:id="0"/>
    </w:p>
    <w:p w14:paraId="61AF3811">
      <w:pPr>
        <w:spacing w:line="480" w:lineRule="exact"/>
        <w:ind w:firstLine="482" w:firstLineChars="200"/>
        <w:rPr>
          <w:rFonts w:hint="default"/>
          <w:b/>
          <w:bCs/>
          <w:sz w:val="24"/>
          <w:szCs w:val="24"/>
          <w:lang w:val="en-US" w:eastAsia="zh-CN"/>
        </w:rPr>
      </w:pPr>
      <w:r>
        <w:rPr>
          <w:rFonts w:hint="eastAsia"/>
          <w:b/>
          <w:bCs/>
          <w:sz w:val="24"/>
          <w:szCs w:val="24"/>
          <w:lang w:val="en-US" w:eastAsia="zh-CN"/>
        </w:rPr>
        <w:t>四、优秀博士（硕士）学位论文</w:t>
      </w:r>
    </w:p>
    <w:p w14:paraId="61E38AF8">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（一）评审范围</w:t>
      </w:r>
    </w:p>
    <w:p w14:paraId="3866D035">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参评论文为202</w:t>
      </w:r>
      <w:r>
        <w:rPr>
          <w:rFonts w:hint="eastAsia" w:ascii="仿宋" w:hAnsi="仿宋" w:eastAsia="仿宋" w:cs="仿宋"/>
          <w:color w:val="000000"/>
          <w:lang w:val="en-US" w:eastAsia="zh-CN" w:bidi="ar"/>
        </w:rPr>
        <w:t>5</w:t>
      </w:r>
      <w:r>
        <w:rPr>
          <w:rFonts w:hint="eastAsia" w:ascii="仿宋" w:hAnsi="仿宋" w:eastAsia="仿宋" w:cs="仿宋"/>
          <w:color w:val="000000"/>
          <w:lang w:bidi="ar"/>
        </w:rPr>
        <w:t>年</w:t>
      </w:r>
      <w:r>
        <w:rPr>
          <w:rFonts w:hint="eastAsia" w:ascii="仿宋" w:hAnsi="仿宋" w:eastAsia="仿宋" w:cs="仿宋"/>
          <w:color w:val="000000"/>
          <w:lang w:val="en-US" w:eastAsia="zh-CN" w:bidi="ar"/>
        </w:rPr>
        <w:t>1</w:t>
      </w:r>
      <w:r>
        <w:rPr>
          <w:rFonts w:hint="eastAsia" w:ascii="仿宋" w:hAnsi="仿宋" w:eastAsia="仿宋" w:cs="仿宋"/>
          <w:color w:val="000000"/>
          <w:lang w:bidi="ar"/>
        </w:rPr>
        <w:t>月1日至202</w:t>
      </w:r>
      <w:r>
        <w:rPr>
          <w:rFonts w:hint="eastAsia" w:ascii="仿宋" w:hAnsi="仿宋" w:eastAsia="仿宋" w:cs="仿宋"/>
          <w:color w:val="000000"/>
          <w:lang w:val="en-US" w:eastAsia="zh-CN" w:bidi="ar"/>
        </w:rPr>
        <w:t>6</w:t>
      </w:r>
      <w:r>
        <w:rPr>
          <w:rFonts w:hint="eastAsia" w:ascii="仿宋" w:hAnsi="仿宋" w:eastAsia="仿宋" w:cs="仿宋"/>
          <w:color w:val="000000"/>
          <w:lang w:bidi="ar"/>
        </w:rPr>
        <w:t>年</w:t>
      </w:r>
      <w:r>
        <w:rPr>
          <w:rFonts w:hint="eastAsia" w:ascii="仿宋" w:hAnsi="仿宋" w:eastAsia="仿宋" w:cs="仿宋"/>
          <w:color w:val="000000"/>
          <w:lang w:val="en-US" w:eastAsia="zh-CN" w:bidi="ar"/>
        </w:rPr>
        <w:t>1</w:t>
      </w:r>
      <w:r>
        <w:rPr>
          <w:rFonts w:hint="eastAsia" w:ascii="仿宋" w:hAnsi="仿宋" w:eastAsia="仿宋" w:cs="仿宋"/>
          <w:color w:val="000000"/>
          <w:lang w:bidi="ar"/>
        </w:rPr>
        <w:t>月</w:t>
      </w:r>
      <w:r>
        <w:rPr>
          <w:rFonts w:hint="eastAsia" w:ascii="仿宋" w:hAnsi="仿宋" w:eastAsia="仿宋" w:cs="仿宋"/>
          <w:color w:val="000000"/>
          <w:lang w:val="en-US" w:eastAsia="zh-CN" w:bidi="ar"/>
        </w:rPr>
        <w:t>1</w:t>
      </w:r>
      <w:r>
        <w:rPr>
          <w:rFonts w:hint="eastAsia" w:ascii="仿宋" w:hAnsi="仿宋" w:eastAsia="仿宋" w:cs="仿宋"/>
          <w:color w:val="000000"/>
          <w:lang w:bidi="ar"/>
        </w:rPr>
        <w:t>日期间博士、硕士学位获得者的学位论文。</w:t>
      </w:r>
    </w:p>
    <w:p w14:paraId="4932ADF3">
      <w:pPr>
        <w:pStyle w:val="3"/>
        <w:overflowPunct w:val="0"/>
        <w:spacing w:before="0" w:beforeAutospacing="0" w:after="0" w:afterAutospacing="0" w:line="480" w:lineRule="exact"/>
        <w:ind w:left="420" w:left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（二）申报条件</w:t>
      </w:r>
    </w:p>
    <w:p w14:paraId="103BC765">
      <w:pPr>
        <w:pStyle w:val="3"/>
        <w:overflowPunct w:val="0"/>
        <w:spacing w:before="0" w:beforeAutospacing="0" w:after="0" w:afterAutospacing="0" w:line="480" w:lineRule="exact"/>
        <w:jc w:val="both"/>
        <w:rPr>
          <w:rFonts w:hint="eastAsia" w:ascii="仿宋" w:hAnsi="仿宋" w:eastAsia="仿宋" w:cs="仿宋"/>
          <w:b/>
          <w:bCs/>
          <w:color w:val="000000"/>
          <w:lang w:bidi="ar"/>
        </w:rPr>
      </w:pPr>
      <w:r>
        <w:rPr>
          <w:rFonts w:hint="eastAsia" w:ascii="仿宋" w:hAnsi="仿宋" w:eastAsia="仿宋" w:cs="仿宋"/>
          <w:b/>
          <w:bCs/>
          <w:color w:val="000000"/>
          <w:lang w:bidi="ar"/>
        </w:rPr>
        <w:t xml:space="preserve">    1.优秀博士学位论文申报条件</w:t>
      </w:r>
    </w:p>
    <w:p w14:paraId="1196B6D9">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（1）</w:t>
      </w:r>
      <w:r>
        <w:rPr>
          <w:rFonts w:ascii="仿宋" w:hAnsi="仿宋" w:eastAsia="仿宋" w:cs="仿宋"/>
          <w:color w:val="000000"/>
          <w:lang w:bidi="ar"/>
        </w:rPr>
        <w:t>选题为学科前沿，具有开创性，对经济社会发展以及科技进步有</w:t>
      </w:r>
      <w:r>
        <w:rPr>
          <w:rFonts w:hint="eastAsia" w:ascii="仿宋" w:hAnsi="仿宋" w:eastAsia="仿宋" w:cs="仿宋"/>
          <w:color w:val="000000"/>
          <w:lang w:eastAsia="zh-CN" w:bidi="ar"/>
        </w:rPr>
        <w:t>重大理论意义</w:t>
      </w:r>
      <w:r>
        <w:rPr>
          <w:rFonts w:ascii="仿宋" w:hAnsi="仿宋" w:eastAsia="仿宋" w:cs="仿宋"/>
          <w:color w:val="000000"/>
          <w:lang w:bidi="ar"/>
        </w:rPr>
        <w:t>或现实意义</w:t>
      </w:r>
      <w:r>
        <w:rPr>
          <w:rFonts w:hint="eastAsia" w:ascii="仿宋" w:hAnsi="仿宋" w:eastAsia="仿宋" w:cs="仿宋"/>
          <w:color w:val="000000"/>
          <w:lang w:eastAsia="zh-CN" w:bidi="ar"/>
        </w:rPr>
        <w:t>，</w:t>
      </w:r>
      <w:r>
        <w:rPr>
          <w:rFonts w:ascii="仿宋" w:hAnsi="仿宋" w:eastAsia="仿宋" w:cs="仿宋"/>
          <w:color w:val="000000"/>
          <w:lang w:bidi="ar"/>
        </w:rPr>
        <w:t>研究方向明确</w:t>
      </w:r>
      <w:r>
        <w:rPr>
          <w:rFonts w:hint="eastAsia" w:ascii="仿宋" w:hAnsi="仿宋" w:eastAsia="仿宋" w:cs="仿宋"/>
          <w:color w:val="000000"/>
          <w:lang w:eastAsia="zh-CN" w:bidi="ar"/>
        </w:rPr>
        <w:t>。</w:t>
      </w:r>
    </w:p>
    <w:p w14:paraId="09D7B9E1">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（2）</w:t>
      </w:r>
      <w:r>
        <w:rPr>
          <w:rFonts w:ascii="仿宋" w:hAnsi="仿宋" w:eastAsia="仿宋" w:cs="仿宋"/>
          <w:color w:val="000000"/>
          <w:lang w:bidi="ar"/>
        </w:rPr>
        <w:t>在理论或方法上有创新，取得突破性成果，达到国际同类学科先进水平或国内领先水平，具有较好的社会效益或应用前景</w:t>
      </w:r>
      <w:r>
        <w:rPr>
          <w:rFonts w:hint="eastAsia" w:ascii="仿宋" w:hAnsi="仿宋" w:eastAsia="仿宋" w:cs="仿宋"/>
          <w:color w:val="000000"/>
          <w:lang w:eastAsia="zh-CN" w:bidi="ar"/>
        </w:rPr>
        <w:t>。</w:t>
      </w:r>
    </w:p>
    <w:p w14:paraId="4A9E40FE">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（3）</w:t>
      </w:r>
      <w:r>
        <w:rPr>
          <w:rFonts w:ascii="仿宋" w:hAnsi="仿宋" w:eastAsia="仿宋" w:cs="仿宋"/>
          <w:color w:val="000000"/>
          <w:lang w:bidi="ar"/>
        </w:rPr>
        <w:t>论文体现本学科及相关领域坚实宽广的理论基础与系统深入的专门知识，体现了作者具有很强的独立从事科学研究的能力</w:t>
      </w:r>
      <w:r>
        <w:rPr>
          <w:rFonts w:hint="eastAsia" w:ascii="仿宋" w:hAnsi="仿宋" w:eastAsia="仿宋" w:cs="仿宋"/>
          <w:color w:val="000000"/>
          <w:lang w:eastAsia="zh-CN" w:bidi="ar"/>
        </w:rPr>
        <w:t>。</w:t>
      </w:r>
    </w:p>
    <w:p w14:paraId="02D03F95">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（4）</w:t>
      </w:r>
      <w:r>
        <w:rPr>
          <w:rFonts w:ascii="仿宋" w:hAnsi="仿宋" w:eastAsia="仿宋" w:cs="仿宋"/>
          <w:color w:val="000000"/>
          <w:lang w:bidi="ar"/>
        </w:rPr>
        <w:t>与博士学位论文有关的学术论文、专著在国内外有重要影响的刊物或出版社发表、出版，得到同行专家的高度评价，获得较高等级的奖励</w:t>
      </w:r>
      <w:r>
        <w:rPr>
          <w:rFonts w:hint="eastAsia" w:ascii="仿宋" w:hAnsi="仿宋" w:eastAsia="仿宋" w:cs="仿宋"/>
          <w:color w:val="000000"/>
          <w:lang w:eastAsia="zh-CN" w:bidi="ar"/>
        </w:rPr>
        <w:t>。</w:t>
      </w:r>
    </w:p>
    <w:p w14:paraId="6CF3E950">
      <w:pPr>
        <w:pStyle w:val="3"/>
        <w:overflowPunct w:val="0"/>
        <w:spacing w:before="0" w:beforeAutospacing="0" w:after="0" w:afterAutospacing="0" w:line="480" w:lineRule="exact"/>
        <w:ind w:firstLine="480" w:firstLineChars="200"/>
        <w:jc w:val="both"/>
        <w:rPr>
          <w:rFonts w:ascii="仿宋" w:hAnsi="仿宋" w:eastAsia="仿宋" w:cs="仿宋"/>
          <w:color w:val="000000"/>
          <w:lang w:bidi="ar"/>
        </w:rPr>
      </w:pPr>
      <w:r>
        <w:rPr>
          <w:rFonts w:hint="eastAsia" w:ascii="仿宋" w:hAnsi="仿宋" w:eastAsia="仿宋" w:cs="仿宋"/>
          <w:color w:val="000000"/>
          <w:lang w:bidi="ar"/>
        </w:rPr>
        <w:t>（5）</w:t>
      </w:r>
      <w:r>
        <w:rPr>
          <w:rFonts w:ascii="仿宋" w:hAnsi="仿宋" w:eastAsia="仿宋" w:cs="仿宋"/>
          <w:color w:val="000000"/>
          <w:lang w:bidi="ar"/>
        </w:rPr>
        <w:t>遵循各学科的学术规范，材料翔实，逻辑严密，文字表达准确。</w:t>
      </w:r>
    </w:p>
    <w:p w14:paraId="11FFD175">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2.优秀硕士学位论文申报条件</w:t>
      </w:r>
    </w:p>
    <w:p w14:paraId="2280E8EB">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（1）</w:t>
      </w:r>
      <w:r>
        <w:rPr>
          <w:rFonts w:ascii="仿宋" w:hAnsi="仿宋" w:eastAsia="仿宋" w:cs="仿宋"/>
          <w:color w:val="000000"/>
          <w:lang w:bidi="ar"/>
        </w:rPr>
        <w:t>选题为本学科前沿，有一定理论意义或现实意义</w:t>
      </w:r>
      <w:r>
        <w:rPr>
          <w:rFonts w:hint="eastAsia" w:ascii="仿宋" w:hAnsi="仿宋" w:eastAsia="仿宋" w:cs="仿宋"/>
          <w:color w:val="000000"/>
          <w:lang w:eastAsia="zh-CN" w:bidi="ar"/>
        </w:rPr>
        <w:t>。</w:t>
      </w:r>
    </w:p>
    <w:p w14:paraId="4D59D0F8">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（2）</w:t>
      </w:r>
      <w:r>
        <w:rPr>
          <w:rFonts w:ascii="仿宋" w:hAnsi="仿宋" w:eastAsia="仿宋" w:cs="仿宋"/>
          <w:color w:val="000000"/>
          <w:lang w:bidi="ar"/>
        </w:rPr>
        <w:t>在理论或方法上有创新，有成果，达到国内同类学科先进水平，具有较好的社会效益或应用前景</w:t>
      </w:r>
      <w:r>
        <w:rPr>
          <w:rFonts w:hint="eastAsia" w:ascii="仿宋" w:hAnsi="仿宋" w:eastAsia="仿宋" w:cs="仿宋"/>
          <w:color w:val="000000"/>
          <w:lang w:eastAsia="zh-CN" w:bidi="ar"/>
        </w:rPr>
        <w:t>。</w:t>
      </w:r>
    </w:p>
    <w:p w14:paraId="28DB1BEB">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（3）</w:t>
      </w:r>
      <w:r>
        <w:rPr>
          <w:rFonts w:ascii="仿宋" w:hAnsi="仿宋" w:eastAsia="仿宋" w:cs="仿宋"/>
          <w:color w:val="000000"/>
          <w:lang w:bidi="ar"/>
        </w:rPr>
        <w:t>论文体现本学科坚实的理论基础和系统的专门知识，体现了作者具有较好</w:t>
      </w:r>
      <w:r>
        <w:rPr>
          <w:rFonts w:hint="eastAsia" w:ascii="仿宋" w:hAnsi="仿宋" w:eastAsia="仿宋" w:cs="仿宋"/>
          <w:color w:val="000000"/>
          <w:lang w:eastAsia="zh-CN" w:bidi="ar"/>
        </w:rPr>
        <w:t>地</w:t>
      </w:r>
      <w:r>
        <w:rPr>
          <w:rFonts w:ascii="仿宋" w:hAnsi="仿宋" w:eastAsia="仿宋" w:cs="仿宋"/>
          <w:color w:val="000000"/>
          <w:lang w:bidi="ar"/>
        </w:rPr>
        <w:t>从事科学研究工作或独立担负专门技术工作的能力</w:t>
      </w:r>
      <w:r>
        <w:rPr>
          <w:rFonts w:hint="eastAsia" w:ascii="仿宋" w:hAnsi="仿宋" w:eastAsia="仿宋" w:cs="仿宋"/>
          <w:color w:val="000000"/>
          <w:lang w:eastAsia="zh-CN" w:bidi="ar"/>
        </w:rPr>
        <w:t>。</w:t>
      </w:r>
    </w:p>
    <w:p w14:paraId="69E4E483">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eastAsia="zh-CN" w:bidi="ar"/>
        </w:rPr>
      </w:pPr>
      <w:r>
        <w:rPr>
          <w:rFonts w:hint="eastAsia" w:ascii="仿宋" w:hAnsi="仿宋" w:eastAsia="仿宋" w:cs="仿宋"/>
          <w:color w:val="000000"/>
          <w:lang w:bidi="ar"/>
        </w:rPr>
        <w:t>（4）</w:t>
      </w:r>
      <w:r>
        <w:rPr>
          <w:rFonts w:ascii="仿宋" w:hAnsi="仿宋" w:eastAsia="仿宋" w:cs="仿宋"/>
          <w:color w:val="000000"/>
          <w:lang w:bidi="ar"/>
        </w:rPr>
        <w:t>与</w:t>
      </w:r>
      <w:r>
        <w:rPr>
          <w:rFonts w:hint="eastAsia" w:ascii="仿宋" w:hAnsi="仿宋" w:eastAsia="仿宋" w:cs="仿宋"/>
          <w:color w:val="000000"/>
          <w:lang w:bidi="ar"/>
        </w:rPr>
        <w:t>硕</w:t>
      </w:r>
      <w:r>
        <w:rPr>
          <w:rFonts w:ascii="仿宋" w:hAnsi="仿宋" w:eastAsia="仿宋" w:cs="仿宋"/>
          <w:color w:val="000000"/>
          <w:lang w:bidi="ar"/>
        </w:rPr>
        <w:t>士学位论文有关的学术论文、专著在国内外有重要影响的刊物或出版社发表、出版，得到同行专家的高度评价，获得较高等级的奖励</w:t>
      </w:r>
      <w:r>
        <w:rPr>
          <w:rFonts w:hint="eastAsia" w:ascii="仿宋" w:hAnsi="仿宋" w:eastAsia="仿宋" w:cs="仿宋"/>
          <w:color w:val="000000"/>
          <w:lang w:eastAsia="zh-CN" w:bidi="ar"/>
        </w:rPr>
        <w:t>。</w:t>
      </w:r>
    </w:p>
    <w:p w14:paraId="4C2908CE">
      <w:pPr>
        <w:pStyle w:val="3"/>
        <w:overflowPunct w:val="0"/>
        <w:spacing w:before="0" w:beforeAutospacing="0" w:after="0" w:afterAutospacing="0" w:line="480" w:lineRule="exact"/>
        <w:ind w:firstLine="480" w:firstLineChars="200"/>
        <w:jc w:val="both"/>
        <w:rPr>
          <w:rFonts w:ascii="仿宋" w:hAnsi="仿宋" w:eastAsia="仿宋" w:cs="仿宋"/>
          <w:color w:val="000000"/>
          <w:lang w:bidi="ar"/>
        </w:rPr>
      </w:pPr>
      <w:r>
        <w:rPr>
          <w:rFonts w:hint="eastAsia" w:ascii="仿宋" w:hAnsi="仿宋" w:eastAsia="仿宋" w:cs="仿宋"/>
          <w:color w:val="000000"/>
          <w:lang w:bidi="ar"/>
        </w:rPr>
        <w:t>（5）</w:t>
      </w:r>
      <w:r>
        <w:rPr>
          <w:rFonts w:ascii="仿宋" w:hAnsi="仿宋" w:eastAsia="仿宋" w:cs="仿宋"/>
          <w:color w:val="000000"/>
          <w:lang w:bidi="ar"/>
        </w:rPr>
        <w:t>材料翔实，逻辑严密，文字表达准确。</w:t>
      </w:r>
    </w:p>
    <w:p w14:paraId="49F0985F">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（三）申报要求</w:t>
      </w:r>
    </w:p>
    <w:p w14:paraId="49EA3CFC">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1.</w:t>
      </w:r>
      <w:r>
        <w:rPr>
          <w:rFonts w:hint="eastAsia" w:ascii="仿宋" w:hAnsi="仿宋" w:eastAsia="仿宋" w:cs="仿宋"/>
          <w:color w:val="000000"/>
          <w:lang w:eastAsia="zh-CN" w:bidi="ar"/>
        </w:rPr>
        <w:t>获得</w:t>
      </w:r>
      <w:r>
        <w:rPr>
          <w:rFonts w:hint="eastAsia" w:ascii="仿宋" w:hAnsi="仿宋" w:eastAsia="仿宋" w:cs="仿宋"/>
          <w:color w:val="000000"/>
          <w:lang w:bidi="ar"/>
        </w:rPr>
        <w:t>学位前已获得副高级（含）以上职称</w:t>
      </w:r>
      <w:r>
        <w:rPr>
          <w:rFonts w:hint="eastAsia" w:ascii="仿宋" w:hAnsi="仿宋" w:eastAsia="仿宋" w:cs="仿宋"/>
          <w:color w:val="000000"/>
          <w:lang w:val="en-US" w:eastAsia="zh-CN" w:bidi="ar"/>
        </w:rPr>
        <w:t>的</w:t>
      </w:r>
      <w:r>
        <w:rPr>
          <w:rFonts w:hint="eastAsia" w:ascii="仿宋" w:hAnsi="仿宋" w:eastAsia="仿宋" w:cs="仿宋"/>
          <w:color w:val="000000"/>
          <w:lang w:bidi="ar"/>
        </w:rPr>
        <w:t>作者撰写的学位论文、涉密学位论文不得参加评选博士、硕士学位论文。</w:t>
      </w:r>
    </w:p>
    <w:p w14:paraId="5FA79109">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2.学位论文盲评结果和答辩委员会表决结果应当作为评选的重要参考，优先推荐盲评和答辩结果为优秀的博士</w:t>
      </w:r>
      <w:r>
        <w:rPr>
          <w:rFonts w:hint="eastAsia" w:ascii="仿宋" w:hAnsi="仿宋" w:eastAsia="仿宋" w:cs="仿宋"/>
          <w:color w:val="000000"/>
          <w:lang w:eastAsia="zh-CN" w:bidi="ar"/>
        </w:rPr>
        <w:t>、</w:t>
      </w:r>
      <w:r>
        <w:rPr>
          <w:rFonts w:hint="eastAsia" w:ascii="仿宋" w:hAnsi="仿宋" w:eastAsia="仿宋" w:cs="仿宋"/>
          <w:color w:val="000000"/>
          <w:lang w:val="en-US" w:eastAsia="zh-CN" w:bidi="ar"/>
        </w:rPr>
        <w:t>硕士</w:t>
      </w:r>
      <w:r>
        <w:rPr>
          <w:rFonts w:hint="eastAsia" w:ascii="仿宋" w:hAnsi="仿宋" w:eastAsia="仿宋" w:cs="仿宋"/>
          <w:color w:val="000000"/>
          <w:lang w:bidi="ar"/>
        </w:rPr>
        <w:t>学位论文，盲评结果未能一次性通过</w:t>
      </w:r>
      <w:r>
        <w:rPr>
          <w:rFonts w:hint="eastAsia" w:ascii="仿宋" w:hAnsi="仿宋" w:eastAsia="仿宋" w:cs="仿宋"/>
          <w:color w:val="000000"/>
          <w:lang w:val="en-US" w:eastAsia="zh-CN" w:bidi="ar"/>
        </w:rPr>
        <w:t>的</w:t>
      </w:r>
      <w:r>
        <w:rPr>
          <w:rFonts w:hint="eastAsia" w:ascii="仿宋" w:hAnsi="仿宋" w:eastAsia="仿宋" w:cs="仿宋"/>
          <w:color w:val="000000"/>
          <w:lang w:bidi="ar"/>
        </w:rPr>
        <w:t>不得参加评选。</w:t>
      </w:r>
    </w:p>
    <w:p w14:paraId="3E5A355F">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3.对已批准的优秀博士、硕士学位论文，如发现有剽窃、作假等学术不端或学术失范行为</w:t>
      </w:r>
      <w:r>
        <w:rPr>
          <w:rFonts w:hint="eastAsia" w:ascii="仿宋" w:hAnsi="仿宋" w:eastAsia="仿宋" w:cs="仿宋"/>
          <w:color w:val="000000"/>
          <w:lang w:val="en-US" w:eastAsia="zh-CN" w:bidi="ar"/>
        </w:rPr>
        <w:t>的</w:t>
      </w:r>
      <w:r>
        <w:rPr>
          <w:rFonts w:hint="eastAsia" w:ascii="仿宋" w:hAnsi="仿宋" w:eastAsia="仿宋" w:cs="仿宋"/>
          <w:color w:val="000000"/>
          <w:lang w:bidi="ar"/>
        </w:rPr>
        <w:t>，一经认定，省学位评定委员会将做出撤销对作者及指导教师奖励的决定，并将按照有关规定进行严肃处理。</w:t>
      </w:r>
    </w:p>
    <w:p w14:paraId="3A10036E">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4.推荐省级优秀博士、硕士学位论文应为校级优秀博士、硕士学位论文。</w:t>
      </w:r>
    </w:p>
    <w:p w14:paraId="70019D57">
      <w:pPr>
        <w:pStyle w:val="3"/>
        <w:overflowPunct w:val="0"/>
        <w:spacing w:before="0" w:beforeAutospacing="0" w:after="0" w:afterAutospacing="0" w:line="480" w:lineRule="exact"/>
        <w:ind w:firstLine="482" w:firstLineChars="200"/>
        <w:jc w:val="both"/>
        <w:rPr>
          <w:rFonts w:hint="eastAsia" w:ascii="仿宋" w:hAnsi="仿宋" w:eastAsia="仿宋" w:cs="仿宋"/>
          <w:b/>
          <w:bCs/>
          <w:color w:val="000000"/>
          <w:lang w:bidi="ar"/>
        </w:rPr>
      </w:pPr>
      <w:r>
        <w:rPr>
          <w:rFonts w:hint="eastAsia" w:ascii="仿宋" w:hAnsi="仿宋" w:eastAsia="仿宋" w:cs="仿宋"/>
          <w:b/>
          <w:bCs/>
          <w:color w:val="000000"/>
          <w:lang w:bidi="ar"/>
        </w:rPr>
        <w:t>（四）申报限额</w:t>
      </w:r>
    </w:p>
    <w:p w14:paraId="551F9816">
      <w:pPr>
        <w:keepNext w:val="0"/>
        <w:keepLines w:val="0"/>
        <w:widowControl/>
        <w:suppressLineNumbers w:val="0"/>
        <w:ind w:firstLine="480" w:firstLineChars="20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拟评省级优秀博士论文30篇，优秀硕士论文100篇。各高校申报指标详见《2026年研究生质量工程项目申报限额表》。同等条件下，优先支持围绕安徽省“1188”现代化产业体系开展研究的学位论文申报，特别是涉及人工智能、脑机接口等新兴产业和未来产业的相关论文，在学术或应用方面具有较高价值时，可不受申报限额限制。</w:t>
      </w:r>
    </w:p>
    <w:p w14:paraId="7121B18B">
      <w:pPr>
        <w:widowControl w:val="0"/>
        <w:numPr>
          <w:ilvl w:val="0"/>
          <w:numId w:val="0"/>
        </w:numPr>
        <w:jc w:val="both"/>
        <w:rPr>
          <w:rFonts w:hint="eastAsia"/>
          <w:lang w:val="en-US" w:eastAsia="zh-CN"/>
        </w:rPr>
      </w:pPr>
    </w:p>
    <w:p w14:paraId="00497282">
      <w:pPr>
        <w:spacing w:line="480" w:lineRule="exact"/>
        <w:ind w:firstLine="482" w:firstLineChars="200"/>
        <w:rPr>
          <w:rFonts w:hint="eastAsia"/>
          <w:b/>
          <w:bCs/>
          <w:sz w:val="24"/>
          <w:szCs w:val="24"/>
          <w:lang w:val="en-US" w:eastAsia="zh-CN"/>
        </w:rPr>
      </w:pPr>
      <w:r>
        <w:rPr>
          <w:rFonts w:hint="eastAsia"/>
          <w:b/>
          <w:bCs/>
          <w:sz w:val="24"/>
          <w:szCs w:val="24"/>
          <w:lang w:val="en-US" w:eastAsia="zh-CN"/>
        </w:rPr>
        <w:t>五、研究生创新创业竞赛</w:t>
      </w:r>
    </w:p>
    <w:p w14:paraId="28706F8F">
      <w:pPr>
        <w:pStyle w:val="3"/>
        <w:widowControl/>
        <w:spacing w:before="0" w:beforeAutospacing="0" w:after="0" w:afterAutospacing="0" w:line="480" w:lineRule="exact"/>
        <w:ind w:firstLine="482" w:firstLineChars="200"/>
        <w:rPr>
          <w:rFonts w:hint="eastAsia" w:ascii="仿宋" w:hAnsi="仿宋" w:eastAsia="仿宋" w:cs="仿宋"/>
          <w:b/>
          <w:bCs/>
          <w:color w:val="000000"/>
          <w:lang w:bidi="ar"/>
        </w:rPr>
      </w:pPr>
      <w:r>
        <w:rPr>
          <w:rFonts w:hint="eastAsia" w:ascii="仿宋" w:hAnsi="仿宋" w:eastAsia="仿宋" w:cs="仿宋"/>
          <w:b/>
          <w:bCs/>
          <w:color w:val="000000"/>
          <w:lang w:bidi="ar"/>
        </w:rPr>
        <w:t>（一）赛事目标</w:t>
      </w:r>
    </w:p>
    <w:p w14:paraId="53870EB7">
      <w:pPr>
        <w:pStyle w:val="3"/>
        <w:overflowPunct w:val="0"/>
        <w:spacing w:before="0" w:beforeAutospacing="0" w:after="0" w:afterAutospacing="0" w:line="480" w:lineRule="exact"/>
        <w:ind w:firstLine="480" w:firstLineChars="200"/>
        <w:jc w:val="both"/>
        <w:rPr>
          <w:rFonts w:ascii="仿宋" w:hAnsi="仿宋" w:eastAsia="仿宋" w:cs="仿宋"/>
          <w:color w:val="000000"/>
          <w:lang w:bidi="ar"/>
        </w:rPr>
      </w:pPr>
      <w:r>
        <w:rPr>
          <w:rFonts w:hint="eastAsia" w:ascii="仿宋" w:hAnsi="仿宋" w:eastAsia="仿宋" w:cs="仿宋"/>
          <w:color w:val="000000"/>
          <w:lang w:bidi="ar"/>
        </w:rPr>
        <w:t>以习近平新时代中国特色社会主义思想为指导，聚焦国家、地方战略和重大需求，以赛促学，以赛促教，以赛促创，引导研究生树立创新意识，拓展创新思维，培养研究生的创新精神、实践能力、社会责任</w:t>
      </w:r>
      <w:r>
        <w:rPr>
          <w:rFonts w:hint="eastAsia" w:ascii="仿宋" w:hAnsi="仿宋" w:eastAsia="仿宋" w:cs="仿宋"/>
          <w:color w:val="000000"/>
          <w:lang w:eastAsia="zh-CN" w:bidi="ar"/>
        </w:rPr>
        <w:t>，</w:t>
      </w:r>
      <w:r>
        <w:rPr>
          <w:rFonts w:hint="eastAsia" w:ascii="仿宋" w:hAnsi="仿宋" w:eastAsia="仿宋" w:cs="仿宋"/>
          <w:color w:val="000000"/>
          <w:lang w:bidi="ar"/>
        </w:rPr>
        <w:t>助推科研成果转化和应用，助推关键核心技术攻关</w:t>
      </w:r>
      <w:r>
        <w:rPr>
          <w:rFonts w:hint="eastAsia" w:ascii="仿宋" w:hAnsi="仿宋" w:eastAsia="仿宋" w:cs="仿宋"/>
          <w:color w:val="000000"/>
          <w:lang w:eastAsia="zh-CN" w:bidi="ar"/>
        </w:rPr>
        <w:t>。</w:t>
      </w:r>
      <w:r>
        <w:rPr>
          <w:rFonts w:hint="eastAsia" w:ascii="仿宋" w:hAnsi="仿宋" w:eastAsia="仿宋" w:cs="仿宋"/>
          <w:color w:val="000000"/>
          <w:lang w:bidi="ar"/>
        </w:rPr>
        <w:t>经批准举办的研究生创新创业学科竞赛，列入A类赛事管理。</w:t>
      </w:r>
    </w:p>
    <w:p w14:paraId="47CC5854">
      <w:pPr>
        <w:pStyle w:val="3"/>
        <w:widowControl/>
        <w:spacing w:before="0" w:beforeAutospacing="0" w:after="0" w:afterAutospacing="0" w:line="480" w:lineRule="exact"/>
        <w:ind w:firstLine="482" w:firstLineChars="200"/>
        <w:rPr>
          <w:rFonts w:hint="eastAsia" w:ascii="仿宋" w:hAnsi="仿宋" w:eastAsia="仿宋" w:cs="仿宋"/>
          <w:b/>
          <w:bCs/>
          <w:color w:val="000000"/>
          <w:lang w:bidi="ar"/>
        </w:rPr>
      </w:pPr>
      <w:r>
        <w:rPr>
          <w:rFonts w:hint="eastAsia" w:ascii="仿宋" w:hAnsi="仿宋" w:eastAsia="仿宋" w:cs="仿宋"/>
          <w:b/>
          <w:bCs/>
          <w:color w:val="000000"/>
          <w:lang w:bidi="ar"/>
        </w:rPr>
        <w:t>（二）赛事设置</w:t>
      </w:r>
    </w:p>
    <w:p w14:paraId="5B91592F">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各研究生专业教指委组织的高水平赛事。</w:t>
      </w:r>
    </w:p>
    <w:p w14:paraId="025F555E">
      <w:pPr>
        <w:pStyle w:val="3"/>
        <w:overflowPunct w:val="0"/>
        <w:spacing w:before="0" w:beforeAutospacing="0" w:after="0" w:afterAutospacing="0" w:line="480" w:lineRule="exact"/>
        <w:ind w:firstLine="480" w:firstLineChars="200"/>
        <w:jc w:val="both"/>
        <w:rPr>
          <w:rFonts w:ascii="仿宋" w:hAnsi="仿宋" w:eastAsia="仿宋" w:cs="仿宋"/>
          <w:color w:val="000000"/>
          <w:lang w:bidi="ar"/>
        </w:rPr>
      </w:pPr>
      <w:r>
        <w:rPr>
          <w:rFonts w:hint="eastAsia" w:ascii="仿宋" w:hAnsi="仿宋" w:eastAsia="仿宋" w:cs="仿宋"/>
          <w:color w:val="000000"/>
          <w:lang w:bidi="ar"/>
        </w:rPr>
        <w:t>在本科生实施赛事时，研究生单独组队参赛。</w:t>
      </w:r>
    </w:p>
    <w:p w14:paraId="6FE9BE51">
      <w:pPr>
        <w:pStyle w:val="3"/>
        <w:widowControl/>
        <w:spacing w:before="0" w:beforeAutospacing="0" w:after="0" w:afterAutospacing="0" w:line="480" w:lineRule="exact"/>
        <w:ind w:firstLine="482" w:firstLineChars="200"/>
        <w:rPr>
          <w:rFonts w:ascii="仿宋" w:hAnsi="仿宋" w:eastAsia="仿宋" w:cs="仿宋"/>
          <w:b/>
          <w:bCs/>
          <w:color w:val="000000"/>
          <w:lang w:bidi="ar"/>
        </w:rPr>
      </w:pPr>
      <w:r>
        <w:rPr>
          <w:rFonts w:hint="eastAsia" w:ascii="仿宋" w:hAnsi="仿宋" w:eastAsia="仿宋" w:cs="仿宋"/>
          <w:b/>
          <w:bCs/>
          <w:color w:val="000000"/>
          <w:lang w:bidi="ar"/>
        </w:rPr>
        <w:t>（三）申报要求</w:t>
      </w:r>
    </w:p>
    <w:p w14:paraId="79A41D08">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全省研究生培养高校</w:t>
      </w:r>
      <w:r>
        <w:rPr>
          <w:rFonts w:hint="eastAsia" w:ascii="仿宋" w:hAnsi="仿宋" w:eastAsia="仿宋" w:cs="仿宋"/>
          <w:color w:val="000000"/>
          <w:lang w:eastAsia="zh-CN" w:bidi="ar"/>
        </w:rPr>
        <w:t>均可申报，博士生培养单位不超过</w:t>
      </w:r>
      <w:r>
        <w:rPr>
          <w:rFonts w:hint="eastAsia" w:ascii="仿宋" w:hAnsi="仿宋" w:eastAsia="仿宋" w:cs="仿宋"/>
          <w:color w:val="000000"/>
          <w:lang w:val="en-US" w:eastAsia="zh-CN" w:bidi="ar"/>
        </w:rPr>
        <w:t>4项，硕士生培养单位</w:t>
      </w:r>
      <w:r>
        <w:rPr>
          <w:rFonts w:hint="eastAsia" w:ascii="仿宋" w:hAnsi="仿宋" w:eastAsia="仿宋" w:cs="仿宋"/>
          <w:color w:val="000000"/>
          <w:lang w:bidi="ar"/>
        </w:rPr>
        <w:t>不超过</w:t>
      </w:r>
      <w:r>
        <w:rPr>
          <w:rFonts w:hint="eastAsia" w:ascii="仿宋" w:hAnsi="仿宋" w:eastAsia="仿宋" w:cs="仿宋"/>
          <w:color w:val="000000"/>
          <w:lang w:val="en-US" w:eastAsia="zh-CN" w:bidi="ar"/>
        </w:rPr>
        <w:t>2</w:t>
      </w:r>
      <w:r>
        <w:rPr>
          <w:rFonts w:hint="eastAsia" w:ascii="仿宋" w:hAnsi="仿宋" w:eastAsia="仿宋" w:cs="仿宋"/>
          <w:color w:val="000000"/>
          <w:lang w:bidi="ar"/>
        </w:rPr>
        <w:t>项。</w:t>
      </w:r>
    </w:p>
    <w:p w14:paraId="44961B00">
      <w:pPr>
        <w:pStyle w:val="3"/>
        <w:overflowPunct w:val="0"/>
        <w:spacing w:before="0" w:beforeAutospacing="0" w:after="0" w:afterAutospacing="0" w:line="480" w:lineRule="exact"/>
        <w:ind w:firstLine="480" w:firstLineChars="200"/>
        <w:jc w:val="both"/>
        <w:rPr>
          <w:rFonts w:hint="eastAsia" w:ascii="仿宋" w:hAnsi="仿宋" w:eastAsia="仿宋" w:cs="仿宋"/>
          <w:color w:val="000000"/>
          <w:lang w:bidi="ar"/>
        </w:rPr>
      </w:pPr>
    </w:p>
    <w:p w14:paraId="5AE2F0C8">
      <w:pPr>
        <w:spacing w:line="480" w:lineRule="exact"/>
        <w:ind w:firstLine="482" w:firstLineChars="200"/>
        <w:rPr>
          <w:rFonts w:hint="eastAsia" w:ascii="黑体" w:hAnsi="黑体" w:eastAsia="黑体" w:cs="黑体"/>
          <w:b/>
          <w:bCs/>
          <w:sz w:val="24"/>
          <w:lang w:val="en-US" w:eastAsia="zh-CN"/>
        </w:rPr>
      </w:pPr>
      <w:r>
        <w:rPr>
          <w:rFonts w:hint="eastAsia" w:ascii="黑体" w:hAnsi="黑体" w:eastAsia="黑体" w:cs="黑体"/>
          <w:b/>
          <w:bCs/>
          <w:sz w:val="24"/>
          <w:lang w:val="en-US" w:eastAsia="zh-CN"/>
        </w:rPr>
        <w:t>六</w:t>
      </w:r>
      <w:r>
        <w:rPr>
          <w:rFonts w:hint="eastAsia" w:ascii="黑体" w:hAnsi="黑体" w:eastAsia="黑体" w:cs="黑体"/>
          <w:b/>
          <w:bCs/>
          <w:sz w:val="24"/>
        </w:rPr>
        <w:t>、研究生学术</w:t>
      </w:r>
      <w:r>
        <w:rPr>
          <w:rFonts w:hint="eastAsia" w:ascii="黑体" w:hAnsi="黑体" w:eastAsia="黑体" w:cs="黑体"/>
          <w:b/>
          <w:bCs/>
          <w:sz w:val="24"/>
          <w:lang w:val="en-US" w:eastAsia="zh-CN"/>
        </w:rPr>
        <w:t>新星</w:t>
      </w:r>
    </w:p>
    <w:p w14:paraId="7DD4CDF6">
      <w:pPr>
        <w:pStyle w:val="3"/>
        <w:widowControl/>
        <w:spacing w:before="0" w:beforeAutospacing="0" w:after="0" w:afterAutospacing="0" w:line="480" w:lineRule="exact"/>
        <w:ind w:firstLine="482" w:firstLineChars="200"/>
        <w:rPr>
          <w:rFonts w:hint="eastAsia" w:ascii="仿宋" w:hAnsi="仿宋" w:eastAsia="仿宋" w:cs="仿宋"/>
          <w:b/>
          <w:bCs/>
          <w:color w:val="000000"/>
          <w:lang w:eastAsia="zh-CN" w:bidi="ar"/>
        </w:rPr>
      </w:pPr>
      <w:r>
        <w:rPr>
          <w:rFonts w:hint="eastAsia" w:ascii="仿宋" w:hAnsi="仿宋" w:eastAsia="仿宋" w:cs="仿宋"/>
          <w:b/>
          <w:bCs/>
          <w:color w:val="000000"/>
          <w:lang w:bidi="ar"/>
        </w:rPr>
        <w:t>（一）</w:t>
      </w:r>
      <w:r>
        <w:rPr>
          <w:rFonts w:hint="eastAsia" w:ascii="仿宋" w:hAnsi="仿宋" w:eastAsia="仿宋" w:cs="仿宋"/>
          <w:b/>
          <w:bCs/>
          <w:color w:val="000000"/>
          <w:lang w:val="en-US" w:eastAsia="zh-CN" w:bidi="ar"/>
        </w:rPr>
        <w:t>申报</w:t>
      </w:r>
      <w:r>
        <w:rPr>
          <w:rFonts w:hint="eastAsia" w:ascii="仿宋" w:hAnsi="仿宋" w:eastAsia="仿宋" w:cs="仿宋"/>
          <w:b/>
          <w:bCs/>
          <w:color w:val="000000"/>
          <w:lang w:bidi="ar"/>
        </w:rPr>
        <w:t>范围</w:t>
      </w:r>
      <w:r>
        <w:rPr>
          <w:rFonts w:hint="eastAsia" w:ascii="仿宋" w:hAnsi="仿宋" w:eastAsia="仿宋" w:cs="仿宋"/>
          <w:b/>
          <w:bCs/>
          <w:color w:val="000000"/>
          <w:lang w:eastAsia="zh-CN" w:bidi="ar"/>
        </w:rPr>
        <w:t>及数额</w:t>
      </w:r>
    </w:p>
    <w:p w14:paraId="25DE6724">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全体在学研究生</w:t>
      </w:r>
      <w:r>
        <w:rPr>
          <w:rFonts w:hint="eastAsia" w:ascii="仿宋" w:hAnsi="仿宋" w:eastAsia="仿宋" w:cs="仿宋"/>
          <w:color w:val="000000"/>
          <w:lang w:eastAsia="zh-CN" w:bidi="ar"/>
        </w:rPr>
        <w:t>，博士生培养单位不超过</w:t>
      </w:r>
      <w:r>
        <w:rPr>
          <w:rFonts w:hint="eastAsia" w:ascii="仿宋" w:hAnsi="仿宋" w:eastAsia="仿宋" w:cs="仿宋"/>
          <w:color w:val="000000"/>
          <w:lang w:val="en-US" w:eastAsia="zh-CN" w:bidi="ar"/>
        </w:rPr>
        <w:t>5人，硕士生培养单位</w:t>
      </w:r>
      <w:r>
        <w:rPr>
          <w:rFonts w:hint="eastAsia" w:ascii="仿宋" w:hAnsi="仿宋" w:eastAsia="仿宋" w:cs="仿宋"/>
          <w:color w:val="000000"/>
          <w:lang w:bidi="ar"/>
        </w:rPr>
        <w:t>不超过3</w:t>
      </w:r>
      <w:r>
        <w:rPr>
          <w:rFonts w:hint="eastAsia" w:ascii="仿宋" w:hAnsi="仿宋" w:eastAsia="仿宋" w:cs="仿宋"/>
          <w:color w:val="000000"/>
          <w:lang w:eastAsia="zh-CN" w:bidi="ar"/>
        </w:rPr>
        <w:t>人</w:t>
      </w:r>
      <w:r>
        <w:rPr>
          <w:rFonts w:hint="eastAsia" w:ascii="Arial" w:hAnsi="Arial" w:eastAsia="仿宋" w:cs="Arial"/>
          <w:color w:val="000000"/>
          <w:lang w:bidi="ar"/>
        </w:rPr>
        <w:t>。</w:t>
      </w:r>
    </w:p>
    <w:p w14:paraId="2F7EC2E7">
      <w:pPr>
        <w:pStyle w:val="3"/>
        <w:widowControl/>
        <w:spacing w:before="0" w:beforeAutospacing="0" w:after="0" w:afterAutospacing="0" w:line="480" w:lineRule="exact"/>
        <w:ind w:firstLine="482" w:firstLineChars="200"/>
        <w:rPr>
          <w:rFonts w:ascii="仿宋" w:hAnsi="仿宋" w:eastAsia="仿宋" w:cs="仿宋"/>
          <w:b/>
          <w:bCs/>
          <w:color w:val="000000"/>
          <w:lang w:bidi="ar"/>
        </w:rPr>
      </w:pPr>
      <w:r>
        <w:rPr>
          <w:rFonts w:hint="eastAsia" w:ascii="仿宋" w:hAnsi="仿宋" w:eastAsia="仿宋" w:cs="仿宋"/>
          <w:b/>
          <w:bCs/>
          <w:color w:val="000000"/>
          <w:lang w:bidi="ar"/>
        </w:rPr>
        <w:t>（二）</w:t>
      </w:r>
      <w:r>
        <w:rPr>
          <w:rFonts w:hint="eastAsia" w:ascii="仿宋" w:hAnsi="仿宋" w:eastAsia="仿宋" w:cs="仿宋"/>
          <w:b/>
          <w:bCs/>
          <w:color w:val="000000"/>
          <w:lang w:val="en-US" w:eastAsia="zh-CN" w:bidi="ar"/>
        </w:rPr>
        <w:t>申报</w:t>
      </w:r>
      <w:r>
        <w:rPr>
          <w:rFonts w:hint="eastAsia" w:ascii="仿宋" w:hAnsi="仿宋" w:eastAsia="仿宋" w:cs="仿宋"/>
          <w:b/>
          <w:bCs/>
          <w:color w:val="000000"/>
          <w:lang w:bidi="ar"/>
        </w:rPr>
        <w:t>条件</w:t>
      </w:r>
    </w:p>
    <w:p w14:paraId="4ADB6EF8">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1.政治立场坚定，道德品行高尚；坚持科学精神，恪守学术道德；遵守宪法和法律，遵守学校规章制度。</w:t>
      </w:r>
    </w:p>
    <w:p w14:paraId="372A60C1">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2.业绩条件</w:t>
      </w:r>
    </w:p>
    <w:p w14:paraId="32CBE804">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（1）学术科研类。</w:t>
      </w:r>
    </w:p>
    <w:p w14:paraId="68FD4979">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博士生：理工科类应在</w:t>
      </w:r>
      <w:r>
        <w:rPr>
          <w:rFonts w:hint="eastAsia" w:ascii="仿宋" w:hAnsi="仿宋" w:eastAsia="仿宋" w:cs="仿宋"/>
          <w:color w:val="000000"/>
          <w:lang w:val="en-US" w:eastAsia="zh-CN" w:bidi="ar"/>
        </w:rPr>
        <w:t>二</w:t>
      </w:r>
      <w:r>
        <w:rPr>
          <w:rFonts w:hint="eastAsia" w:ascii="仿宋" w:hAnsi="仿宋" w:eastAsia="仿宋" w:cs="仿宋"/>
          <w:color w:val="000000"/>
          <w:lang w:bidi="ar"/>
        </w:rPr>
        <w:t>类及以上期刊以第一作者发表学术论文，人文社科类应在</w:t>
      </w:r>
      <w:r>
        <w:rPr>
          <w:rFonts w:hint="eastAsia" w:ascii="仿宋" w:hAnsi="仿宋" w:eastAsia="仿宋" w:cs="仿宋"/>
          <w:color w:val="000000"/>
          <w:lang w:val="en-US" w:eastAsia="zh-CN" w:bidi="ar"/>
        </w:rPr>
        <w:t>三</w:t>
      </w:r>
      <w:r>
        <w:rPr>
          <w:rFonts w:hint="eastAsia" w:ascii="仿宋" w:hAnsi="仿宋" w:eastAsia="仿宋" w:cs="仿宋"/>
          <w:color w:val="000000"/>
          <w:lang w:bidi="ar"/>
        </w:rPr>
        <w:t>类及以上期刊以第一作者发表学术论文；或以第一发明人获得授权国家发明专利；或以第一作者批准著作权登记2项。</w:t>
      </w:r>
    </w:p>
    <w:p w14:paraId="4D2014AB">
      <w:pPr>
        <w:pStyle w:val="3"/>
        <w:widowControl/>
        <w:spacing w:before="0" w:beforeAutospacing="0" w:after="0" w:afterAutospacing="0" w:line="480" w:lineRule="exact"/>
        <w:ind w:firstLine="480" w:firstLineChars="200"/>
        <w:jc w:val="both"/>
        <w:rPr>
          <w:rFonts w:hint="eastAsia" w:ascii="仿宋" w:hAnsi="仿宋" w:eastAsia="仿宋" w:cs="仿宋"/>
          <w:color w:val="000000"/>
          <w:lang w:bidi="ar"/>
        </w:rPr>
      </w:pPr>
      <w:r>
        <w:rPr>
          <w:rFonts w:hint="eastAsia" w:ascii="仿宋" w:hAnsi="仿宋" w:eastAsia="仿宋" w:cs="仿宋"/>
          <w:color w:val="000000"/>
          <w:lang w:bidi="ar"/>
        </w:rPr>
        <w:t>硕士生：理工科类应在</w:t>
      </w:r>
      <w:r>
        <w:rPr>
          <w:rFonts w:hint="eastAsia" w:ascii="仿宋" w:hAnsi="仿宋" w:eastAsia="仿宋" w:cs="仿宋"/>
          <w:color w:val="000000"/>
          <w:lang w:val="en-US" w:eastAsia="zh-CN" w:bidi="ar"/>
        </w:rPr>
        <w:t>三</w:t>
      </w:r>
      <w:r>
        <w:rPr>
          <w:rFonts w:hint="eastAsia" w:ascii="仿宋" w:hAnsi="仿宋" w:eastAsia="仿宋" w:cs="仿宋"/>
          <w:color w:val="000000"/>
          <w:lang w:bidi="ar"/>
        </w:rPr>
        <w:t>类及以上期刊以第一作者发表学术论文，人文社科类应在</w:t>
      </w:r>
      <w:r>
        <w:rPr>
          <w:rFonts w:hint="eastAsia" w:ascii="仿宋" w:hAnsi="仿宋" w:eastAsia="仿宋" w:cs="仿宋"/>
          <w:color w:val="000000"/>
          <w:lang w:val="en-US" w:eastAsia="zh-CN" w:bidi="ar"/>
        </w:rPr>
        <w:t>四</w:t>
      </w:r>
      <w:r>
        <w:rPr>
          <w:rFonts w:hint="eastAsia" w:ascii="仿宋" w:hAnsi="仿宋" w:eastAsia="仿宋" w:cs="仿宋"/>
          <w:color w:val="000000"/>
          <w:lang w:bidi="ar"/>
        </w:rPr>
        <w:t>类及以上期刊上以第一作者发表学术论文或导师第一作者本人第二作者在</w:t>
      </w:r>
      <w:r>
        <w:rPr>
          <w:rFonts w:hint="eastAsia" w:ascii="仿宋" w:hAnsi="仿宋" w:eastAsia="仿宋" w:cs="仿宋"/>
          <w:color w:val="000000"/>
          <w:lang w:val="en-US" w:eastAsia="zh-CN" w:bidi="ar"/>
        </w:rPr>
        <w:t>三</w:t>
      </w:r>
      <w:r>
        <w:rPr>
          <w:rFonts w:hint="eastAsia" w:ascii="仿宋" w:hAnsi="仿宋" w:eastAsia="仿宋" w:cs="仿宋"/>
          <w:color w:val="000000"/>
          <w:lang w:bidi="ar"/>
        </w:rPr>
        <w:t>类及以上期刊上公开发表学术论文。</w:t>
      </w:r>
    </w:p>
    <w:p w14:paraId="0A506A0A">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val="en-US" w:eastAsia="zh-CN" w:bidi="ar"/>
        </w:rPr>
        <w:t>参与</w:t>
      </w:r>
      <w:r>
        <w:rPr>
          <w:rFonts w:hint="eastAsia" w:ascii="仿宋" w:hAnsi="仿宋" w:eastAsia="仿宋" w:cs="仿宋"/>
          <w:color w:val="000000"/>
          <w:lang w:bidi="ar"/>
        </w:rPr>
        <w:t>获得国家重大科研成果立项的具备同等优先权。</w:t>
      </w:r>
    </w:p>
    <w:p w14:paraId="7972A7DD">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（2）创新创业类。</w:t>
      </w:r>
    </w:p>
    <w:p w14:paraId="5C6B43F8">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作为前两名发明人获得发明专利</w:t>
      </w:r>
      <w:r>
        <w:rPr>
          <w:rFonts w:hint="eastAsia" w:ascii="仿宋" w:hAnsi="仿宋" w:eastAsia="仿宋" w:cs="仿宋"/>
          <w:color w:val="000000"/>
          <w:lang w:val="en-US" w:eastAsia="zh-CN" w:bidi="ar"/>
        </w:rPr>
        <w:t>授权</w:t>
      </w:r>
      <w:r>
        <w:rPr>
          <w:rFonts w:hint="eastAsia" w:ascii="仿宋" w:hAnsi="仿宋" w:eastAsia="仿宋" w:cs="仿宋"/>
          <w:color w:val="000000"/>
          <w:lang w:bidi="ar"/>
        </w:rPr>
        <w:t>或批准著作权登记；或在国家级研究生创新实践竞赛中获得二等奖及以上；或在研究生创新实践竞赛中获得赛区或省级一等奖及以上；或已开始创业且为创业企业的法定代表人或团队主要负责人；或已获得创业风险投资资金支持；或技术、商业模式有创新，拥有自主知识产权、科技成果等。参加“挑战杯”“创青春”“互联网+”大赛获得省级一等奖（金奖）及以上的团队负责人具备同等优先权。</w:t>
      </w:r>
    </w:p>
    <w:p w14:paraId="3B2D5EF6">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（3）综合发展类。</w:t>
      </w:r>
    </w:p>
    <w:p w14:paraId="6EFA4C7F">
      <w:pPr>
        <w:pStyle w:val="3"/>
        <w:widowControl/>
        <w:spacing w:before="0" w:beforeAutospacing="0" w:after="0" w:afterAutospacing="0" w:line="480" w:lineRule="exact"/>
        <w:ind w:firstLine="480" w:firstLineChars="200"/>
        <w:rPr>
          <w:rFonts w:hint="eastAsia" w:ascii="仿宋" w:hAnsi="仿宋" w:eastAsia="仿宋" w:cs="仿宋"/>
          <w:color w:val="000000"/>
          <w:lang w:bidi="ar"/>
        </w:rPr>
      </w:pPr>
      <w:r>
        <w:rPr>
          <w:rFonts w:hint="eastAsia" w:ascii="仿宋" w:hAnsi="仿宋" w:eastAsia="仿宋" w:cs="仿宋"/>
          <w:color w:val="000000"/>
          <w:lang w:bidi="ar"/>
        </w:rPr>
        <w:t>担任校、院研究生会副主席及以上干部，热心服务同学，工作业绩突出者；热心公益，志愿奉献，在边远贫困地区长期支教者；参加国际组织实习任职者；投身边防的退伍大学生以及在孝老爱亲、见义勇为等方面具有突出事迹者。受到省级及以上单位表彰或国家主流媒体正面报道者具备同等优先权。</w:t>
      </w:r>
    </w:p>
    <w:p w14:paraId="4F1B3CF3">
      <w:pPr>
        <w:pStyle w:val="3"/>
        <w:widowControl/>
        <w:spacing w:before="0" w:beforeAutospacing="0" w:after="0" w:afterAutospacing="0" w:line="480" w:lineRule="exact"/>
        <w:ind w:firstLine="482" w:firstLineChars="200"/>
        <w:rPr>
          <w:rFonts w:hint="eastAsia" w:ascii="仿宋" w:hAnsi="仿宋" w:eastAsia="仿宋" w:cs="仿宋"/>
          <w:b/>
          <w:bCs/>
          <w:color w:val="000000"/>
          <w:lang w:bidi="ar"/>
        </w:rPr>
      </w:pPr>
      <w:r>
        <w:rPr>
          <w:rFonts w:hint="eastAsia" w:ascii="仿宋" w:hAnsi="仿宋" w:eastAsia="仿宋" w:cs="仿宋"/>
          <w:b/>
          <w:bCs/>
          <w:color w:val="000000"/>
          <w:lang w:bidi="ar"/>
        </w:rPr>
        <w:t>（三）</w:t>
      </w:r>
      <w:r>
        <w:rPr>
          <w:rFonts w:hint="eastAsia" w:ascii="仿宋" w:hAnsi="仿宋" w:eastAsia="仿宋" w:cs="仿宋"/>
          <w:b/>
          <w:bCs/>
          <w:color w:val="000000"/>
          <w:lang w:val="en-US" w:eastAsia="zh-CN" w:bidi="ar"/>
        </w:rPr>
        <w:t>申报</w:t>
      </w:r>
      <w:r>
        <w:rPr>
          <w:rFonts w:hint="eastAsia" w:ascii="仿宋" w:hAnsi="仿宋" w:eastAsia="仿宋" w:cs="仿宋"/>
          <w:b/>
          <w:bCs/>
          <w:color w:val="000000"/>
          <w:lang w:bidi="ar"/>
        </w:rPr>
        <w:t>要求</w:t>
      </w:r>
    </w:p>
    <w:p w14:paraId="3ACC3182">
      <w:pPr>
        <w:pStyle w:val="3"/>
        <w:widowControl/>
        <w:spacing w:before="0" w:beforeAutospacing="0" w:after="0" w:afterAutospacing="0" w:line="480" w:lineRule="exact"/>
        <w:ind w:firstLine="480" w:firstLineChars="200"/>
        <w:rPr>
          <w:rFonts w:ascii="仿宋" w:hAnsi="仿宋" w:eastAsia="仿宋" w:cs="仿宋"/>
          <w:color w:val="000000"/>
          <w:lang w:bidi="ar"/>
        </w:rPr>
      </w:pPr>
      <w:r>
        <w:rPr>
          <w:rFonts w:hint="eastAsia" w:ascii="仿宋" w:hAnsi="仿宋" w:eastAsia="仿宋" w:cs="仿宋"/>
          <w:color w:val="000000"/>
          <w:lang w:val="en-US" w:eastAsia="zh-CN" w:bidi="ar"/>
        </w:rPr>
        <w:t>1.</w:t>
      </w:r>
      <w:r>
        <w:rPr>
          <w:rFonts w:hint="eastAsia" w:ascii="仿宋" w:hAnsi="仿宋" w:eastAsia="仿宋" w:cs="仿宋"/>
          <w:color w:val="000000"/>
          <w:lang w:bidi="ar"/>
        </w:rPr>
        <w:t>研究生出现以下任一情况的，不得参评：</w:t>
      </w:r>
    </w:p>
    <w:p w14:paraId="55C4E7D5">
      <w:pPr>
        <w:pStyle w:val="3"/>
        <w:widowControl/>
        <w:spacing w:before="0" w:beforeAutospacing="0" w:after="0" w:afterAutospacing="0" w:line="480" w:lineRule="exact"/>
        <w:ind w:firstLine="480" w:firstLineChars="200"/>
        <w:rPr>
          <w:rFonts w:ascii="仿宋" w:hAnsi="仿宋" w:eastAsia="仿宋" w:cs="仿宋"/>
          <w:color w:val="000000"/>
          <w:lang w:bidi="ar"/>
        </w:rPr>
      </w:pPr>
      <w:r>
        <w:rPr>
          <w:rFonts w:hint="eastAsia" w:ascii="仿宋" w:hAnsi="仿宋" w:eastAsia="仿宋" w:cs="仿宋"/>
          <w:color w:val="000000"/>
          <w:lang w:eastAsia="zh-CN" w:bidi="ar"/>
        </w:rPr>
        <w:t>（</w:t>
      </w:r>
      <w:r>
        <w:rPr>
          <w:rFonts w:hint="eastAsia" w:ascii="仿宋" w:hAnsi="仿宋" w:eastAsia="仿宋" w:cs="仿宋"/>
          <w:color w:val="000000"/>
          <w:lang w:val="en-US" w:eastAsia="zh-CN" w:bidi="ar"/>
        </w:rPr>
        <w:t>1</w:t>
      </w:r>
      <w:r>
        <w:rPr>
          <w:rFonts w:hint="eastAsia" w:ascii="仿宋" w:hAnsi="仿宋" w:eastAsia="仿宋" w:cs="仿宋"/>
          <w:color w:val="000000"/>
          <w:lang w:eastAsia="zh-CN" w:bidi="ar"/>
        </w:rPr>
        <w:t>）</w:t>
      </w:r>
      <w:r>
        <w:rPr>
          <w:rFonts w:hint="eastAsia" w:ascii="仿宋" w:hAnsi="仿宋" w:eastAsia="仿宋" w:cs="仿宋"/>
          <w:color w:val="000000"/>
          <w:lang w:bidi="ar"/>
        </w:rPr>
        <w:t>违反校纪校规受到各类处分者；</w:t>
      </w:r>
    </w:p>
    <w:p w14:paraId="34E766A8">
      <w:pPr>
        <w:pStyle w:val="3"/>
        <w:widowControl/>
        <w:spacing w:before="0" w:beforeAutospacing="0" w:after="0" w:afterAutospacing="0" w:line="480" w:lineRule="exact"/>
        <w:ind w:firstLine="480" w:firstLineChars="200"/>
        <w:rPr>
          <w:rFonts w:ascii="仿宋" w:hAnsi="仿宋" w:eastAsia="仿宋" w:cs="仿宋"/>
          <w:color w:val="000000"/>
          <w:lang w:bidi="ar"/>
        </w:rPr>
      </w:pPr>
      <w:r>
        <w:rPr>
          <w:rFonts w:hint="eastAsia" w:ascii="仿宋" w:hAnsi="仿宋" w:eastAsia="仿宋" w:cs="仿宋"/>
          <w:color w:val="000000"/>
          <w:lang w:eastAsia="zh-CN" w:bidi="ar"/>
        </w:rPr>
        <w:t>（</w:t>
      </w:r>
      <w:r>
        <w:rPr>
          <w:rFonts w:hint="eastAsia" w:ascii="仿宋" w:hAnsi="仿宋" w:eastAsia="仿宋" w:cs="仿宋"/>
          <w:color w:val="000000"/>
          <w:lang w:val="en-US" w:eastAsia="zh-CN" w:bidi="ar"/>
        </w:rPr>
        <w:t>1</w:t>
      </w:r>
      <w:r>
        <w:rPr>
          <w:rFonts w:hint="eastAsia" w:ascii="仿宋" w:hAnsi="仿宋" w:eastAsia="仿宋" w:cs="仿宋"/>
          <w:color w:val="000000"/>
          <w:lang w:eastAsia="zh-CN" w:bidi="ar"/>
        </w:rPr>
        <w:t>）</w:t>
      </w:r>
      <w:r>
        <w:rPr>
          <w:rFonts w:hint="eastAsia" w:ascii="仿宋" w:hAnsi="仿宋" w:eastAsia="仿宋" w:cs="仿宋"/>
          <w:color w:val="000000"/>
          <w:lang w:bidi="ar"/>
        </w:rPr>
        <w:t>所修课程成绩有不合格者；</w:t>
      </w:r>
    </w:p>
    <w:p w14:paraId="4DE60CD7">
      <w:pPr>
        <w:pStyle w:val="3"/>
        <w:widowControl/>
        <w:spacing w:before="0" w:beforeAutospacing="0" w:after="0" w:afterAutospacing="0" w:line="480" w:lineRule="exact"/>
        <w:ind w:firstLine="480" w:firstLineChars="200"/>
        <w:rPr>
          <w:rFonts w:ascii="仿宋" w:hAnsi="仿宋" w:eastAsia="仿宋" w:cs="仿宋"/>
          <w:color w:val="000000"/>
          <w:lang w:bidi="ar"/>
        </w:rPr>
      </w:pPr>
      <w:r>
        <w:rPr>
          <w:rFonts w:hint="eastAsia" w:ascii="仿宋" w:hAnsi="仿宋" w:eastAsia="仿宋" w:cs="仿宋"/>
          <w:color w:val="000000"/>
          <w:lang w:eastAsia="zh-CN" w:bidi="ar"/>
        </w:rPr>
        <w:t>（</w:t>
      </w:r>
      <w:r>
        <w:rPr>
          <w:rFonts w:hint="eastAsia" w:ascii="仿宋" w:hAnsi="仿宋" w:eastAsia="仿宋" w:cs="仿宋"/>
          <w:color w:val="000000"/>
          <w:lang w:val="en-US" w:eastAsia="zh-CN" w:bidi="ar"/>
        </w:rPr>
        <w:t>3</w:t>
      </w:r>
      <w:r>
        <w:rPr>
          <w:rFonts w:hint="eastAsia" w:ascii="仿宋" w:hAnsi="仿宋" w:eastAsia="仿宋" w:cs="仿宋"/>
          <w:color w:val="000000"/>
          <w:lang w:eastAsia="zh-CN" w:bidi="ar"/>
        </w:rPr>
        <w:t>）</w:t>
      </w:r>
      <w:r>
        <w:rPr>
          <w:rFonts w:hint="eastAsia" w:ascii="仿宋" w:hAnsi="仿宋" w:eastAsia="仿宋" w:cs="仿宋"/>
          <w:color w:val="000000"/>
          <w:lang w:bidi="ar"/>
        </w:rPr>
        <w:t>学术行为不端者；</w:t>
      </w:r>
    </w:p>
    <w:p w14:paraId="06886049">
      <w:pPr>
        <w:pStyle w:val="3"/>
        <w:widowControl/>
        <w:spacing w:before="0" w:beforeAutospacing="0" w:after="0" w:afterAutospacing="0" w:line="480" w:lineRule="exact"/>
        <w:ind w:firstLine="480" w:firstLineChars="200"/>
        <w:rPr>
          <w:rFonts w:hint="eastAsia" w:ascii="仿宋" w:hAnsi="仿宋" w:eastAsia="仿宋" w:cs="仿宋"/>
          <w:color w:val="000000"/>
          <w:lang w:eastAsia="zh-CN" w:bidi="ar"/>
        </w:rPr>
      </w:pPr>
      <w:r>
        <w:rPr>
          <w:rFonts w:hint="eastAsia" w:ascii="仿宋" w:hAnsi="仿宋" w:eastAsia="仿宋" w:cs="仿宋"/>
          <w:color w:val="000000"/>
          <w:lang w:eastAsia="zh-CN" w:bidi="ar"/>
        </w:rPr>
        <w:t>（</w:t>
      </w:r>
      <w:r>
        <w:rPr>
          <w:rFonts w:hint="eastAsia" w:ascii="仿宋" w:hAnsi="仿宋" w:eastAsia="仿宋" w:cs="仿宋"/>
          <w:color w:val="000000"/>
          <w:lang w:val="en-US" w:eastAsia="zh-CN" w:bidi="ar"/>
        </w:rPr>
        <w:t>4</w:t>
      </w:r>
      <w:r>
        <w:rPr>
          <w:rFonts w:hint="eastAsia" w:ascii="仿宋" w:hAnsi="仿宋" w:eastAsia="仿宋" w:cs="仿宋"/>
          <w:color w:val="000000"/>
          <w:lang w:eastAsia="zh-CN" w:bidi="ar"/>
        </w:rPr>
        <w:t>）</w:t>
      </w:r>
      <w:r>
        <w:rPr>
          <w:rFonts w:hint="eastAsia" w:ascii="仿宋" w:hAnsi="仿宋" w:eastAsia="仿宋" w:cs="仿宋"/>
          <w:color w:val="000000"/>
          <w:lang w:bidi="ar"/>
        </w:rPr>
        <w:t>延期毕业者</w:t>
      </w:r>
      <w:r>
        <w:rPr>
          <w:rFonts w:hint="eastAsia" w:ascii="仿宋" w:hAnsi="仿宋" w:eastAsia="仿宋" w:cs="仿宋"/>
          <w:color w:val="000000"/>
          <w:lang w:eastAsia="zh-CN" w:bidi="ar"/>
        </w:rPr>
        <w:t>。</w:t>
      </w:r>
    </w:p>
    <w:p w14:paraId="3733616F">
      <w:pPr>
        <w:pStyle w:val="3"/>
        <w:widowControl/>
        <w:spacing w:before="0" w:beforeAutospacing="0" w:after="0" w:afterAutospacing="0" w:line="480" w:lineRule="exact"/>
        <w:ind w:firstLine="480" w:firstLineChars="200"/>
        <w:rPr>
          <w:rFonts w:hint="eastAsia" w:ascii="仿宋" w:hAnsi="仿宋" w:eastAsia="仿宋" w:cs="仿宋"/>
          <w:color w:val="000000"/>
          <w:lang w:val="en-US" w:eastAsia="zh-CN" w:bidi="ar"/>
        </w:rPr>
      </w:pPr>
      <w:r>
        <w:rPr>
          <w:rFonts w:hint="eastAsia" w:ascii="仿宋" w:hAnsi="仿宋" w:eastAsia="仿宋" w:cs="仿宋"/>
          <w:color w:val="000000"/>
          <w:lang w:val="en-US" w:eastAsia="zh-CN" w:bidi="ar"/>
        </w:rPr>
        <w:t>2.本项目每二年评审一次。</w:t>
      </w:r>
    </w:p>
    <w:p w14:paraId="2874D419">
      <w:pPr>
        <w:numPr>
          <w:ilvl w:val="0"/>
          <w:numId w:val="0"/>
        </w:numPr>
        <w:rPr>
          <w:rFonts w:hint="default"/>
          <w:lang w:val="en-US" w:eastAsia="zh-CN"/>
        </w:rPr>
      </w:pPr>
    </w:p>
    <w:p w14:paraId="67F9D70B"/>
    <w:sectPr>
      <w:pgSz w:w="11906" w:h="16838"/>
      <w:pgMar w:top="1383" w:right="1746" w:bottom="1383" w:left="17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68C6D4-C04E-4869-8692-BC740A475E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4E8F1E3C-E6B7-4CDD-A76B-B1AACF9FAAC9}"/>
  </w:font>
  <w:font w:name="仿宋">
    <w:panose1 w:val="02010609060101010101"/>
    <w:charset w:val="86"/>
    <w:family w:val="modern"/>
    <w:pitch w:val="default"/>
    <w:sig w:usb0="800002BF" w:usb1="38CF7CFA" w:usb2="00000016" w:usb3="00000000" w:csb0="00040001" w:csb1="00000000"/>
    <w:embedRegular r:id="rId3" w:fontKey="{1764FF81-D129-42F3-A81D-3370296BBC86}"/>
  </w:font>
  <w:font w:name="Arial">
    <w:panose1 w:val="020B0604020202020204"/>
    <w:charset w:val="00"/>
    <w:family w:val="swiss"/>
    <w:pitch w:val="default"/>
    <w:sig w:usb0="E0002EFF" w:usb1="C000785B" w:usb2="00000009" w:usb3="00000000" w:csb0="400001FF" w:csb1="FFFF0000"/>
    <w:embedRegular r:id="rId4" w:fontKey="{2DB7E6E4-2CE4-480A-BE4F-117D56F254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F32E6"/>
    <w:rsid w:val="2DEB7395"/>
    <w:rsid w:val="5AFFAD95"/>
    <w:rsid w:val="5CFF32E6"/>
    <w:rsid w:val="62692945"/>
    <w:rsid w:val="7BDFF1CA"/>
    <w:rsid w:val="7BF22B0D"/>
    <w:rsid w:val="7F57CE58"/>
    <w:rsid w:val="A7DF6255"/>
    <w:rsid w:val="BA7B23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5070</Words>
  <Characters>5144</Characters>
  <Lines>0</Lines>
  <Paragraphs>0</Paragraphs>
  <TotalTime>16.3333333333333</TotalTime>
  <ScaleCrop>false</ScaleCrop>
  <LinksUpToDate>false</LinksUpToDate>
  <CharactersWithSpaces>5163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2026-06-30T17:23:00Z</dcterms:created>
  <dc:creator>ahsjyt</dc:creator>
  <cp:lastModifiedBy>草木有趣</cp:lastModifiedBy>
  <dcterms:modified xsi:type="dcterms:W3CDTF">2026-07-29T06:53:17Z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301D89D8EDA5419898249BC198E23F6B_13</vt:lpwstr>
  </property>
  <property fmtid="{D5CDD505-2E9C-101B-9397-08002B2CF9AE}" pid="4" name="KSOTemplateDocerSaveRecord">
    <vt:lpwstr>eyJoZGlkIjoiNmIwYTIwNjk3ZjcwMjJiZjc4OTE0OWNlY2NmN2Q4NmEiLCJ1c2VySWQiOiIxNjI1MjkxODUzIn0=</vt:lpwstr>
  </property>
</Properties>
</file>