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hint="eastAsia" w:ascii="方正小标宋简体" w:hAnsi="等线" w:eastAsia="方正小标宋简体" w:cs="Times New Roman"/>
          <w:sz w:val="52"/>
          <w:szCs w:val="52"/>
        </w:rPr>
      </w:pPr>
      <w:r>
        <w:rPr>
          <w:rFonts w:hint="eastAsia" w:ascii="方正小标宋简体" w:hAnsi="等线" w:eastAsia="方正小标宋简体" w:cs="Times New Roman"/>
          <w:sz w:val="52"/>
          <w:szCs w:val="52"/>
          <w:lang w:val="en-US" w:eastAsia="zh-CN"/>
        </w:rPr>
        <w:t>安徽工程大学</w:t>
      </w:r>
      <w:r>
        <w:rPr>
          <w:rFonts w:hint="eastAsia" w:ascii="方正小标宋简体" w:hAnsi="等线" w:eastAsia="方正小标宋简体" w:cs="Times New Roman"/>
          <w:sz w:val="52"/>
          <w:szCs w:val="52"/>
        </w:rPr>
        <w:t>研究生教育教学</w:t>
      </w:r>
    </w:p>
    <w:p>
      <w:pPr>
        <w:jc w:val="center"/>
        <w:rPr>
          <w:rFonts w:hint="eastAsia" w:ascii="方正小标宋简体" w:hAnsi="等线" w:eastAsia="方正小标宋简体" w:cs="Times New Roman"/>
          <w:sz w:val="52"/>
          <w:szCs w:val="52"/>
          <w:lang w:val="en-US" w:eastAsia="zh-CN"/>
        </w:rPr>
      </w:pPr>
      <w:r>
        <w:rPr>
          <w:rFonts w:hint="eastAsia" w:ascii="方正小标宋简体" w:hAnsi="等线" w:eastAsia="方正小标宋简体" w:cs="Times New Roman"/>
          <w:sz w:val="52"/>
          <w:szCs w:val="52"/>
        </w:rPr>
        <w:t>管理系统导师遴选模块操作</w:t>
      </w:r>
      <w:r>
        <w:rPr>
          <w:rFonts w:hint="eastAsia" w:ascii="方正小标宋简体" w:hAnsi="等线" w:eastAsia="方正小标宋简体" w:cs="Times New Roman"/>
          <w:sz w:val="52"/>
          <w:szCs w:val="52"/>
          <w:lang w:val="en-US" w:eastAsia="zh-CN"/>
        </w:rPr>
        <w:t>手册</w:t>
      </w:r>
    </w:p>
    <w:p>
      <w:pPr>
        <w:jc w:val="center"/>
        <w:rPr>
          <w:rFonts w:hint="eastAsia" w:ascii="方正小标宋简体" w:hAnsi="等线" w:eastAsia="方正小标宋简体" w:cs="Times New Roman"/>
          <w:sz w:val="52"/>
          <w:szCs w:val="52"/>
          <w:lang w:val="en-US" w:eastAsia="zh-CN"/>
        </w:rPr>
      </w:pPr>
    </w:p>
    <w:p>
      <w:pPr>
        <w:jc w:val="center"/>
        <w:rPr>
          <w:rFonts w:ascii="方正小标宋简体" w:hAnsi="等线" w:eastAsia="方正小标宋简体" w:cs="Times New Roman"/>
          <w:sz w:val="44"/>
          <w:szCs w:val="44"/>
        </w:rPr>
      </w:pPr>
      <w:r>
        <w:rPr>
          <w:rFonts w:hint="eastAsia" w:ascii="方正小标宋简体" w:hAnsi="等线" w:eastAsia="方正小标宋简体" w:cs="Times New Roman"/>
          <w:sz w:val="44"/>
          <w:szCs w:val="44"/>
        </w:rPr>
        <w:t>（</w:t>
      </w:r>
      <w:r>
        <w:rPr>
          <w:rFonts w:hint="eastAsia" w:ascii="方正小标宋简体" w:hAnsi="等线" w:eastAsia="方正小标宋简体" w:cs="Times New Roman"/>
          <w:sz w:val="44"/>
          <w:szCs w:val="44"/>
          <w:lang w:val="en-US" w:eastAsia="zh-CN"/>
        </w:rPr>
        <w:t>学院及教授委员会审核</w:t>
      </w:r>
      <w:r>
        <w:rPr>
          <w:rFonts w:hint="eastAsia" w:ascii="方正小标宋简体" w:hAnsi="等线" w:eastAsia="方正小标宋简体" w:cs="Times New Roman"/>
          <w:sz w:val="44"/>
          <w:szCs w:val="44"/>
        </w:rPr>
        <w:t>篇）</w:t>
      </w: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hint="eastAsia" w:ascii="方正小标宋简体" w:hAnsi="等线" w:eastAsia="方正小标宋简体" w:cs="Times New Roman"/>
          <w:sz w:val="32"/>
          <w:szCs w:val="32"/>
          <w:lang w:eastAsia="zh-CN"/>
        </w:rPr>
      </w:pPr>
      <w:r>
        <w:rPr>
          <w:rFonts w:hint="eastAsia" w:ascii="方正小标宋简体" w:hAnsi="等线" w:eastAsia="方正小标宋简体" w:cs="Times New Roman"/>
          <w:sz w:val="32"/>
          <w:szCs w:val="32"/>
          <w:lang w:eastAsia="zh-CN"/>
        </w:rPr>
        <w:drawing>
          <wp:inline distT="0" distB="0" distL="114300" distR="114300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ascii="方正小标宋简体" w:hAnsi="等线" w:eastAsia="方正小标宋简体" w:cs="Times New Roman"/>
          <w:sz w:val="32"/>
          <w:szCs w:val="32"/>
        </w:rPr>
      </w:pPr>
    </w:p>
    <w:p>
      <w:pPr>
        <w:jc w:val="center"/>
        <w:rPr>
          <w:rFonts w:hint="eastAsia" w:ascii="方正小标宋简体" w:hAnsi="等线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等线" w:eastAsia="方正小标宋简体" w:cs="Times New Roman"/>
          <w:sz w:val="32"/>
          <w:szCs w:val="32"/>
          <w:lang w:val="en-US" w:eastAsia="zh-CN"/>
        </w:rPr>
        <w:t>安徽工程大学研究生部</w:t>
      </w:r>
    </w:p>
    <w:p>
      <w:pPr>
        <w:jc w:val="center"/>
        <w:rPr>
          <w:rFonts w:hint="default" w:ascii="方正小标宋简体" w:hAnsi="等线" w:eastAsia="方正小标宋简体" w:cs="Times New Roman"/>
          <w:sz w:val="32"/>
          <w:szCs w:val="32"/>
          <w:lang w:val="en-US" w:eastAsia="zh-CN"/>
        </w:rPr>
      </w:pPr>
      <w:r>
        <w:rPr>
          <w:rFonts w:hint="eastAsia" w:ascii="方正小标宋简体" w:hAnsi="等线" w:eastAsia="方正小标宋简体" w:cs="Times New Roman"/>
          <w:sz w:val="32"/>
          <w:szCs w:val="32"/>
          <w:lang w:val="en-US" w:eastAsia="zh-CN"/>
        </w:rPr>
        <w:t>2022年6月</w:t>
      </w:r>
    </w:p>
    <w:p>
      <w:pPr>
        <w:rPr>
          <w:rFonts w:ascii="方正小标宋简体" w:hAnsi="等线" w:eastAsia="方正小标宋简体" w:cs="Times New Roman"/>
          <w:sz w:val="32"/>
          <w:szCs w:val="32"/>
        </w:rPr>
      </w:pPr>
      <w:r>
        <w:rPr>
          <w:rFonts w:ascii="方正小标宋简体" w:hAnsi="等线" w:eastAsia="方正小标宋简体" w:cs="Times New Roman"/>
          <w:sz w:val="32"/>
          <w:szCs w:val="32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3281"/>
        <w15:color w:val="DBDBDB"/>
        <w:docPartObj>
          <w:docPartGallery w:val="Table of Contents"/>
          <w:docPartUnique/>
        </w:docPartObj>
      </w:sdt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80" w:lineRule="exact"/>
            <w:ind w:left="0" w:leftChars="0" w:right="0" w:rightChars="0" w:firstLine="0" w:firstLineChars="0"/>
            <w:jc w:val="center"/>
            <w:textAlignment w:val="auto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580" w:lineRule="exact"/>
            <w:ind w:left="0" w:leftChars="0" w:right="0" w:rightChars="0" w:firstLine="0" w:firstLineChars="0"/>
            <w:jc w:val="center"/>
            <w:textAlignment w:val="auto"/>
            <w:rPr>
              <w:rFonts w:hint="eastAsia" w:ascii="仿宋_GB2312" w:eastAsia="仿宋_GB2312" w:hAnsiTheme="majorHAnsi" w:cstheme="majorBidi"/>
              <w:b/>
              <w:bCs/>
              <w:color w:val="auto"/>
              <w:kern w:val="0"/>
              <w:sz w:val="44"/>
              <w:szCs w:val="44"/>
              <w:lang w:val="zh-CN" w:eastAsia="zh-CN" w:bidi="ar-SA"/>
            </w:rPr>
          </w:pPr>
          <w:r>
            <w:rPr>
              <w:rFonts w:hint="eastAsia" w:ascii="仿宋_GB2312" w:eastAsia="仿宋_GB2312" w:hAnsiTheme="majorHAnsi" w:cstheme="majorBidi"/>
              <w:b/>
              <w:bCs/>
              <w:color w:val="auto"/>
              <w:kern w:val="0"/>
              <w:sz w:val="44"/>
              <w:szCs w:val="44"/>
              <w:lang w:val="zh-CN" w:eastAsia="zh-CN" w:bidi="ar-SA"/>
            </w:rPr>
            <w:t>目</w:t>
          </w:r>
          <w:r>
            <w:rPr>
              <w:rFonts w:hint="eastAsia" w:ascii="仿宋_GB2312" w:eastAsia="仿宋_GB2312" w:hAnsiTheme="majorHAnsi" w:cstheme="majorBidi"/>
              <w:b/>
              <w:bCs/>
              <w:color w:val="auto"/>
              <w:kern w:val="0"/>
              <w:sz w:val="44"/>
              <w:szCs w:val="44"/>
              <w:lang w:val="en-US" w:eastAsia="zh-CN" w:bidi="ar-SA"/>
            </w:rPr>
            <w:t xml:space="preserve">   </w:t>
          </w:r>
          <w:r>
            <w:rPr>
              <w:rFonts w:hint="eastAsia" w:ascii="仿宋_GB2312" w:eastAsia="仿宋_GB2312" w:hAnsiTheme="majorHAnsi" w:cstheme="majorBidi"/>
              <w:b/>
              <w:bCs/>
              <w:color w:val="auto"/>
              <w:kern w:val="0"/>
              <w:sz w:val="44"/>
              <w:szCs w:val="44"/>
              <w:lang w:val="zh-CN" w:eastAsia="zh-CN" w:bidi="ar-SA"/>
            </w:rPr>
            <w:t>录</w:t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80" w:lineRule="exact"/>
            <w:textAlignment w:val="auto"/>
            <w:rPr>
              <w:rFonts w:ascii="Times New Roman" w:hAnsi="Times New Roman" w:eastAsia="仿宋_GB2312"/>
              <w:sz w:val="28"/>
              <w:szCs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HYPERLINK \l _Toc29544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 w:cs="Times New Roman"/>
              <w:kern w:val="2"/>
              <w:sz w:val="28"/>
              <w:szCs w:val="28"/>
              <w:lang w:val="en-US" w:eastAsia="zh-CN" w:bidi="ar-SA"/>
            </w:rPr>
            <w:t>一、系统进入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_Toc29544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1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80" w:lineRule="exact"/>
            <w:textAlignment w:val="auto"/>
            <w:rPr>
              <w:rFonts w:ascii="Times New Roman" w:hAnsi="Times New Roman" w:eastAsia="仿宋_GB2312"/>
              <w:sz w:val="28"/>
              <w:szCs w:val="28"/>
            </w:rPr>
          </w:pP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HYPERLINK \l _Toc25855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 w:cs="Times New Roman"/>
              <w:bCs/>
              <w:kern w:val="2"/>
              <w:sz w:val="28"/>
              <w:szCs w:val="28"/>
              <w:lang w:val="en-US" w:eastAsia="zh-CN" w:bidi="ar-SA"/>
            </w:rPr>
            <w:t>1. 方式一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_Toc25855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1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80" w:lineRule="exact"/>
            <w:textAlignment w:val="auto"/>
            <w:rPr>
              <w:rFonts w:ascii="Times New Roman" w:hAnsi="Times New Roman" w:eastAsia="仿宋_GB2312"/>
              <w:sz w:val="28"/>
              <w:szCs w:val="28"/>
            </w:rPr>
          </w:pP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HYPERLINK \l _Toc16616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 w:cs="Times New Roman"/>
              <w:bCs/>
              <w:kern w:val="2"/>
              <w:sz w:val="28"/>
              <w:szCs w:val="28"/>
              <w:lang w:val="en-US" w:eastAsia="zh-CN" w:bidi="ar-SA"/>
            </w:rPr>
            <w:t>2. 方式二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_Toc16616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2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80" w:lineRule="exact"/>
            <w:textAlignment w:val="auto"/>
            <w:rPr>
              <w:rFonts w:ascii="Times New Roman" w:hAnsi="Times New Roman" w:eastAsia="仿宋_GB2312"/>
              <w:sz w:val="28"/>
              <w:szCs w:val="28"/>
            </w:rPr>
          </w:pP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HYPERLINK \l _Toc19280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28"/>
              <w:lang w:val="en-US" w:eastAsia="zh-CN"/>
            </w:rPr>
            <w:t>二</w:t>
          </w:r>
          <w:r>
            <w:rPr>
              <w:rFonts w:ascii="Times New Roman" w:hAnsi="Times New Roman" w:eastAsia="仿宋_GB2312"/>
              <w:sz w:val="28"/>
              <w:szCs w:val="28"/>
            </w:rPr>
            <w:t>、</w:t>
          </w:r>
          <w:r>
            <w:rPr>
              <w:rFonts w:hint="eastAsia" w:ascii="Times New Roman" w:hAnsi="Times New Roman" w:eastAsia="仿宋_GB2312"/>
              <w:sz w:val="28"/>
              <w:szCs w:val="28"/>
              <w:lang w:val="en-US" w:eastAsia="zh-CN"/>
            </w:rPr>
            <w:t>学院</w:t>
          </w:r>
          <w:r>
            <w:rPr>
              <w:rFonts w:ascii="Times New Roman" w:hAnsi="Times New Roman" w:eastAsia="仿宋_GB2312"/>
              <w:sz w:val="28"/>
              <w:szCs w:val="28"/>
            </w:rPr>
            <w:t>审核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_Toc19280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2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80" w:lineRule="exact"/>
            <w:textAlignment w:val="auto"/>
          </w:pP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HYPERLINK \l _Toc281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28"/>
              <w:lang w:val="en-US" w:eastAsia="zh-CN"/>
            </w:rPr>
            <w:t>三、学院教授委员会审核</w:t>
          </w:r>
          <w:r>
            <w:rPr>
              <w:rFonts w:ascii="Times New Roman" w:hAnsi="Times New Roman" w:eastAsia="仿宋_GB2312"/>
              <w:sz w:val="28"/>
              <w:szCs w:val="28"/>
            </w:rPr>
            <w:tab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28"/>
            </w:rPr>
            <w:instrText xml:space="preserve"> PAGEREF _Toc281 \h </w:instrTex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28"/>
            </w:rPr>
            <w:t>4</w:t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  <w:r>
            <w:rPr>
              <w:rFonts w:ascii="Times New Roman" w:hAnsi="Times New Roman" w:eastAsia="仿宋_GB2312"/>
              <w:sz w:val="28"/>
              <w:szCs w:val="28"/>
            </w:rP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 w:ascii="方正小标宋简体" w:eastAsia="方正小标宋简体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8" w:name="_GoBack"/>
      <w:bookmarkEnd w:id="8"/>
    </w:p>
    <w:p>
      <w:pPr>
        <w:rPr>
          <w:rFonts w:hint="eastAsia" w:ascii="方正小标宋简体" w:eastAsia="方正小标宋简体"/>
          <w:sz w:val="44"/>
          <w:szCs w:val="44"/>
        </w:rPr>
      </w:pPr>
    </w:p>
    <w:p>
      <w:pPr>
        <w:widowControl w:val="0"/>
        <w:spacing w:before="312" w:beforeLines="100"/>
        <w:jc w:val="both"/>
        <w:outlineLvl w:val="0"/>
        <w:rPr>
          <w:rFonts w:ascii="仿宋_GB2312" w:hAnsi="等线" w:eastAsia="仿宋_GB2312" w:cs="Times New Roman"/>
          <w:b/>
          <w:kern w:val="2"/>
          <w:sz w:val="28"/>
          <w:szCs w:val="28"/>
          <w:lang w:val="en-US" w:eastAsia="zh-CN" w:bidi="ar-SA"/>
        </w:rPr>
      </w:pPr>
      <w:bookmarkStart w:id="0" w:name="_Toc26826"/>
      <w:bookmarkStart w:id="1" w:name="_Toc29544"/>
      <w:r>
        <w:rPr>
          <w:rFonts w:hint="eastAsia" w:ascii="仿宋_GB2312" w:hAnsi="等线" w:eastAsia="仿宋_GB2312" w:cs="Times New Roman"/>
          <w:b/>
          <w:kern w:val="2"/>
          <w:sz w:val="28"/>
          <w:szCs w:val="28"/>
          <w:lang w:val="en-US" w:eastAsia="zh-CN" w:bidi="ar-SA"/>
        </w:rPr>
        <w:t>一、系统进入</w:t>
      </w:r>
      <w:bookmarkEnd w:id="0"/>
      <w:bookmarkEnd w:id="1"/>
    </w:p>
    <w:p>
      <w:pPr>
        <w:widowControl w:val="0"/>
        <w:ind w:firstLine="562" w:firstLineChars="200"/>
        <w:jc w:val="both"/>
        <w:outlineLvl w:val="1"/>
        <w:rPr>
          <w:rFonts w:ascii="仿宋_GB2312" w:hAnsi="等线" w:eastAsia="仿宋_GB2312" w:cs="Times New Roman"/>
          <w:b/>
          <w:bCs/>
          <w:kern w:val="2"/>
          <w:sz w:val="28"/>
          <w:szCs w:val="28"/>
          <w:lang w:val="en-US" w:eastAsia="zh-CN" w:bidi="ar-SA"/>
        </w:rPr>
      </w:pPr>
      <w:bookmarkStart w:id="2" w:name="_Toc3715"/>
      <w:bookmarkStart w:id="3" w:name="_Toc25855"/>
      <w:r>
        <w:rPr>
          <w:rFonts w:hint="eastAsia" w:ascii="仿宋_GB2312" w:hAnsi="等线" w:eastAsia="仿宋_GB2312" w:cs="Times New Roman"/>
          <w:b/>
          <w:bCs/>
          <w:kern w:val="2"/>
          <w:sz w:val="28"/>
          <w:szCs w:val="28"/>
          <w:lang w:val="en-US" w:eastAsia="zh-CN" w:bidi="ar-SA"/>
        </w:rPr>
        <w:t>1. 方式一</w:t>
      </w:r>
      <w:bookmarkEnd w:id="2"/>
      <w:bookmarkEnd w:id="3"/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进入安徽工程大学研究生部网站（</w:t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t>https://grs.ahpu.edu.cn/</w:t>
      </w:r>
      <w:r>
        <w:rPr>
          <w:rFonts w:hint="eastAsia" w:ascii="仿宋_GB2312" w:hAnsi="等线" w:eastAsia="仿宋_GB2312" w:cs="Times New Roman"/>
          <w:sz w:val="28"/>
          <w:szCs w:val="28"/>
        </w:rPr>
        <w:t>），点击研究生管理系统</w:t>
      </w:r>
    </w:p>
    <w:p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5065395" cy="2173605"/>
            <wp:effectExtent l="0" t="0" r="190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点击管理员和教师入口</w:t>
      </w:r>
    </w:p>
    <w:p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4452620" cy="20110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输入工号和密码。初始密码为工号，首次进入会提示要求修改密码</w:t>
      </w:r>
    </w:p>
    <w:p>
      <w:pPr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2" w:firstLineChars="200"/>
        <w:jc w:val="both"/>
        <w:textAlignment w:val="auto"/>
        <w:outlineLvl w:val="1"/>
        <w:rPr>
          <w:rFonts w:ascii="仿宋_GB2312" w:hAnsi="等线" w:eastAsia="仿宋_GB2312" w:cs="Times New Roman"/>
          <w:b/>
          <w:bCs/>
          <w:kern w:val="2"/>
          <w:sz w:val="28"/>
          <w:szCs w:val="28"/>
          <w:lang w:val="en-US" w:eastAsia="zh-CN" w:bidi="ar-SA"/>
        </w:rPr>
      </w:pPr>
      <w:bookmarkStart w:id="4" w:name="_Toc21673"/>
      <w:bookmarkStart w:id="5" w:name="_Toc16616"/>
      <w:r>
        <w:rPr>
          <w:rFonts w:hint="eastAsia" w:ascii="仿宋_GB2312" w:hAnsi="等线" w:eastAsia="仿宋_GB2312" w:cs="Times New Roman"/>
          <w:b/>
          <w:bCs/>
          <w:kern w:val="2"/>
          <w:sz w:val="28"/>
          <w:szCs w:val="28"/>
          <w:lang w:val="en-US" w:eastAsia="zh-CN" w:bidi="ar-SA"/>
        </w:rPr>
        <w:t>2. 方式二</w:t>
      </w:r>
      <w:bookmarkEnd w:id="4"/>
      <w:bookmarkEnd w:id="5"/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进入安徽工程大学网站（</w:t>
      </w:r>
      <w:r>
        <w:rPr>
          <w:rFonts w:ascii="等线" w:hAnsi="等线" w:eastAsia="等线" w:cs="Times New Roman"/>
        </w:rPr>
        <w:fldChar w:fldCharType="begin"/>
      </w:r>
      <w:r>
        <w:rPr>
          <w:rFonts w:ascii="等线" w:hAnsi="等线" w:eastAsia="等线" w:cs="Times New Roman"/>
        </w:rPr>
        <w:instrText xml:space="preserve"> HYPERLINK "https://www.ahpu.edu.cn/" </w:instrText>
      </w:r>
      <w:r>
        <w:rPr>
          <w:rFonts w:ascii="等线" w:hAnsi="等线" w:eastAsia="等线" w:cs="Times New Roman"/>
        </w:rPr>
        <w:fldChar w:fldCharType="separate"/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t>https://www.ahpu.edu.cn/</w:t>
      </w:r>
      <w:r>
        <w:rPr>
          <w:rFonts w:hint="eastAsia" w:ascii="仿宋_GB2312" w:hAnsi="等线" w:eastAsia="仿宋_GB2312" w:cs="Times New Roman"/>
          <w:color w:val="0563C1"/>
          <w:sz w:val="28"/>
          <w:szCs w:val="28"/>
          <w:u w:val="single"/>
        </w:rPr>
        <w:fldChar w:fldCharType="end"/>
      </w:r>
      <w:r>
        <w:rPr>
          <w:rFonts w:hint="eastAsia" w:ascii="仿宋_GB2312" w:hAnsi="等线" w:eastAsia="仿宋_GB2312" w:cs="Times New Roman"/>
          <w:sz w:val="28"/>
          <w:szCs w:val="28"/>
        </w:rPr>
        <w:t>），依次点击校园服务-网上办事</w:t>
      </w:r>
    </w:p>
    <w:p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3588385" cy="815975"/>
            <wp:effectExtent l="0" t="0" r="1206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在应用中进入研究生信息管理系统。</w:t>
      </w:r>
    </w:p>
    <w:p>
      <w:pPr>
        <w:jc w:val="center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drawing>
          <wp:inline distT="0" distB="0" distL="0" distR="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outlineLvl w:val="0"/>
        <w:rPr>
          <w:rFonts w:ascii="Times New Roman" w:hAnsi="Times New Roman" w:eastAsia="仿宋_GB2312"/>
          <w:b/>
          <w:sz w:val="28"/>
          <w:szCs w:val="28"/>
        </w:rPr>
      </w:pPr>
      <w:bookmarkStart w:id="6" w:name="_Toc19280"/>
      <w:r>
        <w:rPr>
          <w:rFonts w:hint="eastAsia" w:ascii="Times New Roman" w:hAnsi="Times New Roman" w:eastAsia="仿宋_GB2312"/>
          <w:b/>
          <w:sz w:val="28"/>
          <w:szCs w:val="28"/>
          <w:lang w:val="en-US" w:eastAsia="zh-CN"/>
        </w:rPr>
        <w:t>二</w:t>
      </w:r>
      <w:r>
        <w:rPr>
          <w:rFonts w:ascii="Times New Roman" w:hAnsi="Times New Roman" w:eastAsia="仿宋_GB2312"/>
          <w:b/>
          <w:sz w:val="28"/>
          <w:szCs w:val="28"/>
        </w:rPr>
        <w:t>、</w:t>
      </w:r>
      <w:r>
        <w:rPr>
          <w:rFonts w:hint="eastAsia" w:ascii="Times New Roman" w:hAnsi="Times New Roman" w:eastAsia="仿宋_GB2312"/>
          <w:b/>
          <w:sz w:val="28"/>
          <w:szCs w:val="28"/>
          <w:lang w:val="en-US" w:eastAsia="zh-CN"/>
        </w:rPr>
        <w:t>学院</w:t>
      </w:r>
      <w:r>
        <w:rPr>
          <w:rFonts w:ascii="Times New Roman" w:hAnsi="Times New Roman" w:eastAsia="仿宋_GB2312"/>
          <w:b/>
          <w:sz w:val="28"/>
          <w:szCs w:val="28"/>
        </w:rPr>
        <w:t>审核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学院审核环节由学院研究生秘书在系统中代为操作。</w:t>
      </w:r>
      <w:r>
        <w:rPr>
          <w:rFonts w:hint="eastAsia" w:ascii="Times New Roman" w:hAnsi="Times New Roman" w:eastAsia="仿宋_GB2312"/>
          <w:sz w:val="28"/>
          <w:szCs w:val="28"/>
        </w:rPr>
        <w:t>点击屏幕右上角的【学科】（如下图）</w:t>
      </w:r>
    </w:p>
    <w:p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点击画面左侧【导师遴选】中的【导师遴选院系审核】</w:t>
      </w:r>
    </w:p>
    <w:p>
      <w:pPr>
        <w:jc w:val="center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96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点击右侧“查看”，可查看申请</w:t>
      </w:r>
      <w:r>
        <w:rPr>
          <w:rFonts w:hint="eastAsia" w:ascii="Times New Roman" w:hAnsi="Times New Roman" w:eastAsia="仿宋_GB2312"/>
          <w:sz w:val="28"/>
          <w:szCs w:val="28"/>
        </w:rPr>
        <w:t>信息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在申请信息查看页面，点击右上角“打印申请书”，可导出申请书的word版。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5272405" cy="1251585"/>
            <wp:effectExtent l="0" t="0" r="4445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勾选申请教师，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根据审核结果，填写审核意见，</w:t>
      </w:r>
      <w:r>
        <w:rPr>
          <w:rFonts w:hint="eastAsia" w:ascii="Times New Roman" w:hAnsi="Times New Roman" w:eastAsia="仿宋_GB2312"/>
          <w:sz w:val="28"/>
          <w:szCs w:val="28"/>
        </w:rPr>
        <w:t>并在右上角选择审核通过、审核不通过或驳回提交。</w:t>
      </w:r>
    </w:p>
    <w:p>
      <w:pPr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outlineLvl w:val="0"/>
        <w:rPr>
          <w:rFonts w:hint="eastAsia" w:ascii="Times New Roman" w:hAnsi="Times New Roman" w:eastAsia="仿宋_GB2312"/>
          <w:b/>
          <w:sz w:val="28"/>
          <w:szCs w:val="28"/>
          <w:lang w:val="en-US" w:eastAsia="zh-CN"/>
        </w:rPr>
      </w:pPr>
      <w:bookmarkStart w:id="7" w:name="_Toc281"/>
      <w:r>
        <w:rPr>
          <w:rFonts w:hint="eastAsia" w:ascii="Times New Roman" w:hAnsi="Times New Roman" w:eastAsia="仿宋_GB2312"/>
          <w:b/>
          <w:sz w:val="28"/>
          <w:szCs w:val="28"/>
          <w:lang w:val="en-US" w:eastAsia="zh-CN"/>
        </w:rPr>
        <w:t>三、学院教授委员会审核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学院教授委员会审核环节由教授委员会主任在系统中操作。</w:t>
      </w:r>
      <w:r>
        <w:rPr>
          <w:rFonts w:hint="eastAsia" w:ascii="Times New Roman" w:hAnsi="Times New Roman" w:eastAsia="仿宋_GB2312"/>
          <w:sz w:val="28"/>
          <w:szCs w:val="28"/>
        </w:rPr>
        <w:t>点击屏幕右上角的【学科】（如下图）</w:t>
      </w:r>
    </w:p>
    <w:p>
      <w:pPr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drawing>
          <wp:inline distT="0" distB="0" distL="0" distR="0">
            <wp:extent cx="5274310" cy="2635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点击画面左侧【导师遴选】中的【导师遴选教委会审核】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drawing>
          <wp:inline distT="0" distB="0" distL="0" distR="0">
            <wp:extent cx="3797300" cy="365061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657" cy="365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点击右侧“查看”，可查看申请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信息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5268595" cy="475615"/>
            <wp:effectExtent l="0" t="0" r="8255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在申请信息查看页面，点击右上角“打印申请书”，可导出申请书的word版。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drawing>
          <wp:inline distT="0" distB="0" distL="114300" distR="114300">
            <wp:extent cx="5272405" cy="1251585"/>
            <wp:effectExtent l="0" t="0" r="4445" b="57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勾选申请教师，根据审核结果，填写审核意见，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并在右上角选择审核通过、审核不通过或驳回提交。</w:t>
      </w:r>
    </w:p>
    <w:p>
      <w:pPr>
        <w:jc w:val="center"/>
        <w:rPr>
          <w:rFonts w:hint="eastAsia"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drawing>
          <wp:inline distT="0" distB="0" distL="0" distR="0">
            <wp:extent cx="5274310" cy="6635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spEF7e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MspEF7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60F5E"/>
    <w:rsid w:val="000E76BC"/>
    <w:rsid w:val="00171B8D"/>
    <w:rsid w:val="001C7A17"/>
    <w:rsid w:val="00364FCA"/>
    <w:rsid w:val="003F4A95"/>
    <w:rsid w:val="004C54F6"/>
    <w:rsid w:val="004F1ABB"/>
    <w:rsid w:val="0051633C"/>
    <w:rsid w:val="005274BF"/>
    <w:rsid w:val="00645910"/>
    <w:rsid w:val="006D4204"/>
    <w:rsid w:val="007F5D69"/>
    <w:rsid w:val="00857B90"/>
    <w:rsid w:val="00923D68"/>
    <w:rsid w:val="0093578A"/>
    <w:rsid w:val="00A20182"/>
    <w:rsid w:val="00A71287"/>
    <w:rsid w:val="00C6760C"/>
    <w:rsid w:val="00D902A6"/>
    <w:rsid w:val="00E01B8F"/>
    <w:rsid w:val="00FD14D8"/>
    <w:rsid w:val="44CB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32"/>
    </w:rPr>
  </w:style>
  <w:style w:type="paragraph" w:styleId="3">
    <w:name w:val="heading 2"/>
    <w:basedOn w:val="1"/>
    <w:next w:val="1"/>
    <w:unhideWhenUsed/>
    <w:qFormat/>
    <w:uiPriority w:val="9"/>
    <w:pPr>
      <w:ind w:firstLine="560" w:firstLineChars="200"/>
      <w:outlineLvl w:val="1"/>
    </w:pPr>
    <w:rPr>
      <w:rFonts w:ascii="仿宋_GB2312" w:eastAsia="仿宋_GB2312"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5"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uiPriority w:val="9"/>
    <w:rPr>
      <w:b/>
      <w:bCs/>
      <w:kern w:val="44"/>
      <w:sz w:val="32"/>
      <w:szCs w:val="32"/>
    </w:rPr>
  </w:style>
  <w:style w:type="paragraph" w:customStyle="1" w:styleId="13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15">
    <w:name w:val="TOC Heading"/>
    <w:basedOn w:val="2"/>
    <w:next w:val="1"/>
    <w:unhideWhenUsed/>
    <w:qFormat/>
    <w:uiPriority w:val="39"/>
    <w:pPr>
      <w:keepNext/>
      <w:keepLines/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</Pages>
  <Words>276</Words>
  <Characters>282</Characters>
  <Lines>2</Lines>
  <Paragraphs>1</Paragraphs>
  <TotalTime>0</TotalTime>
  <ScaleCrop>false</ScaleCrop>
  <LinksUpToDate>false</LinksUpToDate>
  <CharactersWithSpaces>282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2022-06-06T06:52:00Z</dcterms:created>
  <dc:creator>ABC</dc:creator>
  <cp:lastModifiedBy>王力超</cp:lastModifiedBy>
  <dcterms:modified xsi:type="dcterms:W3CDTF">2022-06-09T03:35:38Z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122B97815BDA4485B3C6716A3DCD46C7</vt:lpwstr>
  </property>
</Properties>
</file>